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F130" w14:textId="0258A36F" w:rsidR="00692F96" w:rsidRPr="00692F96" w:rsidRDefault="00692F96" w:rsidP="00692F96">
      <w:pPr>
        <w:keepNext/>
        <w:keepLines/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9D78F7">
        <w:rPr>
          <w:b/>
          <w:sz w:val="24"/>
          <w:szCs w:val="24"/>
        </w:rPr>
        <w:t>AKTUALIZACJA Z DNIA 18.07.2022</w:t>
      </w:r>
    </w:p>
    <w:p w14:paraId="52CDAFB9" w14:textId="77777777" w:rsidR="00692F96" w:rsidRDefault="00692F96" w:rsidP="00F90257">
      <w:pPr>
        <w:keepNext/>
        <w:keepLines/>
        <w:spacing w:after="0" w:line="360" w:lineRule="auto"/>
        <w:jc w:val="right"/>
        <w:rPr>
          <w:b/>
          <w:sz w:val="24"/>
          <w:szCs w:val="24"/>
        </w:rPr>
      </w:pPr>
    </w:p>
    <w:p w14:paraId="6C49D7CC" w14:textId="77777777" w:rsidR="00692F96" w:rsidRDefault="00692F96" w:rsidP="00F90257">
      <w:pPr>
        <w:keepNext/>
        <w:keepLines/>
        <w:spacing w:after="0" w:line="360" w:lineRule="auto"/>
        <w:jc w:val="right"/>
        <w:rPr>
          <w:b/>
          <w:sz w:val="24"/>
          <w:szCs w:val="24"/>
        </w:rPr>
      </w:pPr>
    </w:p>
    <w:p w14:paraId="1C90252E" w14:textId="37DB1F3A" w:rsidR="00E5679D" w:rsidRDefault="006A1132" w:rsidP="00F90257">
      <w:pPr>
        <w:keepNext/>
        <w:keepLines/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SWZ</w:t>
      </w:r>
    </w:p>
    <w:p w14:paraId="60EF08A9" w14:textId="77777777" w:rsidR="00E5679D" w:rsidRDefault="00E5679D" w:rsidP="00F90257">
      <w:pPr>
        <w:keepNext/>
        <w:keepLines/>
        <w:spacing w:after="0" w:line="360" w:lineRule="auto"/>
        <w:jc w:val="right"/>
        <w:rPr>
          <w:b/>
          <w:sz w:val="24"/>
          <w:szCs w:val="24"/>
        </w:rPr>
      </w:pPr>
    </w:p>
    <w:p w14:paraId="4D2C2904" w14:textId="77777777" w:rsidR="00E5679D" w:rsidRDefault="006A1132" w:rsidP="00F90257">
      <w:pPr>
        <w:keepNext/>
        <w:keepLines/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sprawy: </w:t>
      </w:r>
      <w:r>
        <w:rPr>
          <w:sz w:val="24"/>
          <w:szCs w:val="24"/>
        </w:rPr>
        <w:t>1/WKWM/2022</w:t>
      </w:r>
    </w:p>
    <w:p w14:paraId="322E4E54" w14:textId="77777777" w:rsidR="00E5679D" w:rsidRDefault="00E5679D" w:rsidP="00F90257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</w:p>
    <w:p w14:paraId="357FB81F" w14:textId="77777777" w:rsidR="00E5679D" w:rsidRDefault="00E5679D" w:rsidP="00F90257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</w:p>
    <w:p w14:paraId="7FC73B4C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 "Wyższe kwalifikacje - większe możliwości"</w:t>
      </w:r>
      <w:r>
        <w:rPr>
          <w:sz w:val="24"/>
          <w:szCs w:val="24"/>
        </w:rPr>
        <w:t>, współfinansowany przez Unię Europejską ze środków Europejskiego Funduszu Społecznego w ramach Regionalnego Programu Operacyjnego Województwa Łódzkiego na lata 2014-2020, nr umowy o dofinansowanie projektu RPLD.11.03.02-10-0007/20</w:t>
      </w:r>
    </w:p>
    <w:p w14:paraId="193AE21A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0300ACEE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postępowania: dostawa oraz instalacja sprzętu IT wraz z oprogramowaniem</w:t>
      </w:r>
    </w:p>
    <w:p w14:paraId="4BF6E3C0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</w:rPr>
      </w:pPr>
    </w:p>
    <w:p w14:paraId="015974CC" w14:textId="77777777" w:rsidR="00C2083B" w:rsidRDefault="00C2083B" w:rsidP="00F90257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Główny kod  CPV</w:t>
      </w:r>
    </w:p>
    <w:p w14:paraId="5FE25521" w14:textId="77777777" w:rsidR="00C2083B" w:rsidRPr="00883B5E" w:rsidRDefault="00C2083B" w:rsidP="00F90257">
      <w:pPr>
        <w:keepNext/>
        <w:keepLines/>
        <w:spacing w:line="360" w:lineRule="auto"/>
        <w:rPr>
          <w:sz w:val="24"/>
        </w:rPr>
      </w:pPr>
      <w:r w:rsidRPr="00883B5E">
        <w:rPr>
          <w:sz w:val="24"/>
        </w:rPr>
        <w:t xml:space="preserve">30236000-2 – różny sprzęt komputerowy </w:t>
      </w:r>
    </w:p>
    <w:p w14:paraId="08E8B47A" w14:textId="77777777" w:rsidR="00C2083B" w:rsidRPr="00A108C7" w:rsidRDefault="00C2083B" w:rsidP="00F90257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</w:p>
    <w:p w14:paraId="626050F5" w14:textId="77777777" w:rsidR="00C2083B" w:rsidRPr="00A108C7" w:rsidRDefault="00C2083B" w:rsidP="00F90257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Pozostałe kody CPV</w:t>
      </w:r>
    </w:p>
    <w:p w14:paraId="240EC064" w14:textId="77777777" w:rsidR="00C2083B" w:rsidRDefault="00C2083B" w:rsidP="00F90257">
      <w:pPr>
        <w:keepNext/>
        <w:keepLine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Kody CPV</w:t>
      </w:r>
    </w:p>
    <w:p w14:paraId="64F779B1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30213000-5 Komputery osobiste</w:t>
      </w:r>
    </w:p>
    <w:p w14:paraId="05047271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30237400-3 Akcesoria do wprowadzania danych</w:t>
      </w:r>
    </w:p>
    <w:p w14:paraId="16A70530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30237200-1 Akcesoria komputerowe</w:t>
      </w:r>
    </w:p>
    <w:p w14:paraId="207EB564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48000000-8 Pakiety oprogramowania i systemy informatyczne</w:t>
      </w:r>
    </w:p>
    <w:p w14:paraId="38018496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48760000-3 Pakiet oprogramowania do ochrony antywirusowej </w:t>
      </w:r>
    </w:p>
    <w:p w14:paraId="2D483E5E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30231320-6 Monitory dotykowe</w:t>
      </w:r>
    </w:p>
    <w:p w14:paraId="478D67C0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48822000-6 Serwery komputerowe</w:t>
      </w:r>
    </w:p>
    <w:p w14:paraId="16D21528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42962000-7 Urządzenia drukujące i graficzne</w:t>
      </w:r>
    </w:p>
    <w:p w14:paraId="1482624C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30232100-5 Drukarki i plotery</w:t>
      </w:r>
    </w:p>
    <w:p w14:paraId="6901AB04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30213200-7 Komputer tablet</w:t>
      </w:r>
    </w:p>
    <w:p w14:paraId="000A9525" w14:textId="77777777" w:rsidR="00C2083B" w:rsidRDefault="00C2083B" w:rsidP="00F90257">
      <w:pPr>
        <w:keepNext/>
        <w:keepLine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32250000-0 Telefony komórkowe</w:t>
      </w:r>
    </w:p>
    <w:p w14:paraId="2206FA70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</w:rPr>
      </w:pPr>
    </w:p>
    <w:p w14:paraId="00C26DA3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3DF4BC9D" w14:textId="77777777" w:rsidR="00E5679D" w:rsidRDefault="006A1132" w:rsidP="00F90257">
      <w:pPr>
        <w:keepNext/>
        <w:keepLines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UWAGI OGÓLNE:</w:t>
      </w:r>
    </w:p>
    <w:p w14:paraId="70F4A7ED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przed przystąpieniem do realizacji przedstawić do akceptacji przedstawiciela Zamawiającego pełniącego nadzór odpowiednie certyfikaty i aprobaty techniczne.</w:t>
      </w:r>
    </w:p>
    <w:p w14:paraId="74DB330B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18422842" w14:textId="77777777" w:rsidR="00E5679D" w:rsidRDefault="006A1132" w:rsidP="00F90257">
      <w:pPr>
        <w:keepNext/>
        <w:keepLines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3D0F17CF" w14:textId="77777777" w:rsidR="00E5679D" w:rsidRDefault="006A1132" w:rsidP="00F90257">
      <w:pPr>
        <w:keepNext/>
        <w:keepLines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07114402" w14:textId="77777777" w:rsidR="00E5679D" w:rsidRDefault="006A1132" w:rsidP="00F90257">
      <w:pPr>
        <w:keepNext/>
        <w:keepLines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Sprzęt powinien być produktem wysokiej jakości, musi być fabrycznie nowy, wolny od wad materiałowych i prawnych. Nie będą akceptowane elementy niepełnowartościowe</w:t>
      </w:r>
    </w:p>
    <w:p w14:paraId="3C6AB21B" w14:textId="77777777" w:rsidR="00E5679D" w:rsidRDefault="006A1132" w:rsidP="00F90257">
      <w:pPr>
        <w:keepNext/>
        <w:keepLines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 oraz jego wyposażenie są oznakowane w taki sposób, aby możliwa była identyfikacja zarówno produktu jak i producenta. </w:t>
      </w:r>
    </w:p>
    <w:p w14:paraId="643F842F" w14:textId="77777777" w:rsidR="00E5679D" w:rsidRDefault="006A1132" w:rsidP="00F90257">
      <w:pPr>
        <w:keepNext/>
        <w:keepLines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Dostarczony sprzęt musi zawierać wszystkie niezbędne elementy umożliwiające rozpoczęcie pracy takie jak oprogramowanie, sterowniki, itp. </w:t>
      </w:r>
    </w:p>
    <w:p w14:paraId="73BED8C3" w14:textId="77777777" w:rsidR="00E5679D" w:rsidRDefault="006A1132" w:rsidP="00F90257">
      <w:pPr>
        <w:keepNext/>
        <w:keepLines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Oferowane urządzenia, oprogramowanie i licencje muszą pochodzić z oficjalnego kanału dystrybucji zgodnie z wymaganiami ich odpowiednich producentów. </w:t>
      </w:r>
    </w:p>
    <w:p w14:paraId="7B8E9AEF" w14:textId="77777777" w:rsidR="00E5679D" w:rsidRDefault="006A1132" w:rsidP="00F90257">
      <w:pPr>
        <w:keepNext/>
        <w:keepLines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 musi spełniać wymagania wynikające z przepisów bezpieczeństwa i higieny pracy oraz wymagania i normy określone w opisach technicznych. </w:t>
      </w:r>
    </w:p>
    <w:p w14:paraId="28DACAD2" w14:textId="77777777" w:rsidR="00E5679D" w:rsidRDefault="006A1132" w:rsidP="00F90257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komputerów stacjonarnych oraz laptopów Zamawiający dopuszcza używany oraz aktywowany wcześniej system operacyjny pod warunkiem zachowania jego legalności. Zamawiający dopuszcza oryginalne atrybuty legalności, na przykład naklejki GML (</w:t>
      </w:r>
      <w:proofErr w:type="spellStart"/>
      <w:r>
        <w:rPr>
          <w:color w:val="000000"/>
          <w:sz w:val="24"/>
          <w:szCs w:val="24"/>
        </w:rPr>
        <w:t>Genuine</w:t>
      </w:r>
      <w:proofErr w:type="spellEnd"/>
      <w:r>
        <w:rPr>
          <w:color w:val="000000"/>
          <w:sz w:val="24"/>
          <w:szCs w:val="24"/>
        </w:rPr>
        <w:t xml:space="preserve"> Microsoft </w:t>
      </w:r>
      <w:proofErr w:type="spellStart"/>
      <w:r>
        <w:rPr>
          <w:color w:val="000000"/>
          <w:sz w:val="24"/>
          <w:szCs w:val="24"/>
        </w:rPr>
        <w:t>Label</w:t>
      </w:r>
      <w:proofErr w:type="spellEnd"/>
      <w:r>
        <w:rPr>
          <w:color w:val="000000"/>
          <w:sz w:val="24"/>
          <w:szCs w:val="24"/>
        </w:rPr>
        <w:t>) lub naklejki COA (</w:t>
      </w:r>
      <w:proofErr w:type="spellStart"/>
      <w:r>
        <w:rPr>
          <w:color w:val="000000"/>
          <w:sz w:val="24"/>
          <w:szCs w:val="24"/>
        </w:rPr>
        <w:t>Certificate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Authenticity</w:t>
      </w:r>
      <w:proofErr w:type="spellEnd"/>
      <w:r>
        <w:rPr>
          <w:color w:val="000000"/>
          <w:sz w:val="24"/>
          <w:szCs w:val="24"/>
        </w:rPr>
        <w:t>) stosowane przez producenta sprzętu lub inną formą uwiarygodniania oryginalności wymaganą przez producenta oprogramowania stosowną w zależności od dostarczanej wersji. Zamawiający dopuszcza instalację oprogramowania przez inne podmioty niż producenta urządzenia. </w:t>
      </w:r>
    </w:p>
    <w:p w14:paraId="6CA3A7D6" w14:textId="77777777" w:rsidR="00E5679D" w:rsidRDefault="006A1132" w:rsidP="00F90257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14:paraId="5D6ABCDE" w14:textId="77777777" w:rsidR="00E5679D" w:rsidRDefault="006A1132" w:rsidP="00F90257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Zamawiający dopuszcza możliwość przeprowadzenia weryfikacji oryginalności dostarczonych programów komputerowych u Producenta oprogramowania w przypadku wystąpienia wątpliwości co do jego legalności.</w:t>
      </w:r>
    </w:p>
    <w:p w14:paraId="62DC81DD" w14:textId="77777777" w:rsidR="00E5679D" w:rsidRDefault="006A1132" w:rsidP="00F90257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wymaga, aby system operacyjny dawał możliwość podłączenia do domeny Active Directory.</w:t>
      </w:r>
    </w:p>
    <w:p w14:paraId="406EE6BC" w14:textId="77777777" w:rsidR="00E5679D" w:rsidRDefault="00E5679D" w:rsidP="00F90257">
      <w:pPr>
        <w:keepNext/>
        <w:keepLines/>
        <w:spacing w:after="0" w:line="360" w:lineRule="auto"/>
        <w:ind w:left="720"/>
        <w:jc w:val="both"/>
        <w:rPr>
          <w:sz w:val="24"/>
          <w:szCs w:val="24"/>
        </w:rPr>
      </w:pPr>
    </w:p>
    <w:p w14:paraId="79967FE7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1DB5B74F" w14:textId="77777777" w:rsidR="00E5679D" w:rsidRDefault="00E5679D" w:rsidP="00F90257">
      <w:pPr>
        <w:keepNext/>
        <w:keepLines/>
        <w:spacing w:after="0" w:line="360" w:lineRule="auto"/>
        <w:rPr>
          <w:b/>
          <w:sz w:val="24"/>
          <w:szCs w:val="24"/>
        </w:rPr>
      </w:pPr>
    </w:p>
    <w:p w14:paraId="5F4604E0" w14:textId="77777777" w:rsidR="00E5679D" w:rsidRDefault="006A1132" w:rsidP="00F90257">
      <w:pPr>
        <w:keepNext/>
        <w:keepLines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Dodatkowe wymagania wobec dostawcy</w:t>
      </w:r>
    </w:p>
    <w:p w14:paraId="1C35E18A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5A1A2EA4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397C3CAB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Gwarancja:</w:t>
      </w:r>
      <w:r>
        <w:rPr>
          <w:sz w:val="24"/>
          <w:szCs w:val="24"/>
        </w:rPr>
        <w:t xml:space="preserve"> min. 3 lata [36 miesięcy] (gwarancja producenta lub dostawcy - dot. wszystkich artykułów). Dostawca może  zadeklarować wydłużenie okresu  gwarancji – wówczas zostaną mu przyznane  dodatkowe  punkty w kryterium </w:t>
      </w:r>
      <w:proofErr w:type="spellStart"/>
      <w:r>
        <w:rPr>
          <w:sz w:val="24"/>
          <w:szCs w:val="24"/>
        </w:rPr>
        <w:t>pozacenowym</w:t>
      </w:r>
      <w:proofErr w:type="spellEnd"/>
      <w:r>
        <w:rPr>
          <w:sz w:val="24"/>
          <w:szCs w:val="24"/>
        </w:rPr>
        <w:t xml:space="preserve">. </w:t>
      </w:r>
    </w:p>
    <w:p w14:paraId="6E3045F5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4CF8C00A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Termin  realizacji: </w:t>
      </w:r>
      <w:r>
        <w:rPr>
          <w:sz w:val="24"/>
          <w:szCs w:val="24"/>
        </w:rPr>
        <w:t>21 dni kalendarzowych licząc od dnia zawarcia umowy</w:t>
      </w:r>
    </w:p>
    <w:p w14:paraId="7DEC192B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658E8925" w14:textId="77777777" w:rsidR="00E5679D" w:rsidRDefault="006A1132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Zestawienie artykułów:</w:t>
      </w:r>
    </w:p>
    <w:p w14:paraId="28303A77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tbl>
      <w:tblPr>
        <w:tblStyle w:val="a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40"/>
        <w:gridCol w:w="5190"/>
        <w:gridCol w:w="3645"/>
      </w:tblGrid>
      <w:tr w:rsidR="00E5679D" w14:paraId="155F832F" w14:textId="77777777" w:rsidTr="00517FA1">
        <w:tc>
          <w:tcPr>
            <w:tcW w:w="840" w:type="dxa"/>
          </w:tcPr>
          <w:p w14:paraId="5D3FC1E4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90" w:type="dxa"/>
          </w:tcPr>
          <w:p w14:paraId="71FE3FC9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645" w:type="dxa"/>
          </w:tcPr>
          <w:p w14:paraId="41E1FACE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sztuk</w:t>
            </w:r>
          </w:p>
        </w:tc>
      </w:tr>
      <w:tr w:rsidR="00E5679D" w14:paraId="516C0009" w14:textId="77777777" w:rsidTr="00517FA1">
        <w:trPr>
          <w:trHeight w:val="335"/>
        </w:trPr>
        <w:tc>
          <w:tcPr>
            <w:tcW w:w="840" w:type="dxa"/>
          </w:tcPr>
          <w:p w14:paraId="0C386D75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14:paraId="6BCBCAA3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serwer hostingowy</w:t>
            </w:r>
          </w:p>
        </w:tc>
        <w:tc>
          <w:tcPr>
            <w:tcW w:w="3645" w:type="dxa"/>
          </w:tcPr>
          <w:p w14:paraId="0429C4B5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79D" w14:paraId="20FE2F72" w14:textId="77777777" w:rsidTr="00517FA1">
        <w:tc>
          <w:tcPr>
            <w:tcW w:w="840" w:type="dxa"/>
          </w:tcPr>
          <w:p w14:paraId="374A408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14:paraId="369A13B2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zasilacz awaryjny (UPS)</w:t>
            </w:r>
          </w:p>
        </w:tc>
        <w:tc>
          <w:tcPr>
            <w:tcW w:w="3645" w:type="dxa"/>
          </w:tcPr>
          <w:p w14:paraId="4FF26449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79D" w14:paraId="4EC1EBF1" w14:textId="77777777" w:rsidTr="00517FA1">
        <w:tc>
          <w:tcPr>
            <w:tcW w:w="840" w:type="dxa"/>
          </w:tcPr>
          <w:p w14:paraId="526EE39B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14:paraId="031E9E2F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centralna zestawu komputerowego</w:t>
            </w:r>
          </w:p>
        </w:tc>
        <w:tc>
          <w:tcPr>
            <w:tcW w:w="3645" w:type="dxa"/>
          </w:tcPr>
          <w:p w14:paraId="48A721A1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5679D" w14:paraId="70B65FF0" w14:textId="77777777" w:rsidTr="00517FA1">
        <w:tc>
          <w:tcPr>
            <w:tcW w:w="840" w:type="dxa"/>
          </w:tcPr>
          <w:p w14:paraId="00854DDA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0" w:type="dxa"/>
            <w:vAlign w:val="center"/>
          </w:tcPr>
          <w:p w14:paraId="15085ABF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do zestawu komputerowego</w:t>
            </w:r>
          </w:p>
        </w:tc>
        <w:tc>
          <w:tcPr>
            <w:tcW w:w="3645" w:type="dxa"/>
          </w:tcPr>
          <w:p w14:paraId="7C8E0DDA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5679D" w14:paraId="7CEBD381" w14:textId="77777777" w:rsidTr="00517FA1">
        <w:tc>
          <w:tcPr>
            <w:tcW w:w="840" w:type="dxa"/>
          </w:tcPr>
          <w:p w14:paraId="1F8B667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14:paraId="41E6827A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t>Urządzenia przeznaczone do komunikacji z komputerem stacjonarnym - klawiatura</w:t>
            </w:r>
          </w:p>
        </w:tc>
        <w:tc>
          <w:tcPr>
            <w:tcW w:w="3645" w:type="dxa"/>
          </w:tcPr>
          <w:p w14:paraId="43285258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5679D" w14:paraId="0A80D9E0" w14:textId="77777777" w:rsidTr="00517FA1">
        <w:tc>
          <w:tcPr>
            <w:tcW w:w="840" w:type="dxa"/>
          </w:tcPr>
          <w:p w14:paraId="7E1DFE63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14:paraId="5FB505FD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t>Urządzenia przeznaczone do komunikacji z komputerem stacjonarnym - mysz</w:t>
            </w:r>
          </w:p>
        </w:tc>
        <w:tc>
          <w:tcPr>
            <w:tcW w:w="3645" w:type="dxa"/>
          </w:tcPr>
          <w:p w14:paraId="3EB395A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5679D" w14:paraId="0A24CDA3" w14:textId="77777777" w:rsidTr="00517FA1">
        <w:tc>
          <w:tcPr>
            <w:tcW w:w="840" w:type="dxa"/>
          </w:tcPr>
          <w:p w14:paraId="0C330E51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14:paraId="1DB8E5C9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interaktywny</w:t>
            </w:r>
          </w:p>
        </w:tc>
        <w:tc>
          <w:tcPr>
            <w:tcW w:w="3645" w:type="dxa"/>
          </w:tcPr>
          <w:p w14:paraId="595417E0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79D" w14:paraId="4EAD8C21" w14:textId="77777777" w:rsidTr="00517FA1">
        <w:tc>
          <w:tcPr>
            <w:tcW w:w="840" w:type="dxa"/>
          </w:tcPr>
          <w:p w14:paraId="40F190D9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14:paraId="0E4EBC3D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 laserowa monochromatyczna ze skanerem i kopiarką</w:t>
            </w:r>
          </w:p>
        </w:tc>
        <w:tc>
          <w:tcPr>
            <w:tcW w:w="3645" w:type="dxa"/>
          </w:tcPr>
          <w:p w14:paraId="7D9816BF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79D" w14:paraId="5B141338" w14:textId="77777777" w:rsidTr="00517FA1">
        <w:tc>
          <w:tcPr>
            <w:tcW w:w="840" w:type="dxa"/>
          </w:tcPr>
          <w:p w14:paraId="72E5B9CF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14:paraId="721622A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 dla nauczyciela z możliwością podłączenia do projektora</w:t>
            </w:r>
          </w:p>
        </w:tc>
        <w:tc>
          <w:tcPr>
            <w:tcW w:w="3645" w:type="dxa"/>
          </w:tcPr>
          <w:p w14:paraId="563C1C3C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679D" w14:paraId="79B0D885" w14:textId="77777777" w:rsidTr="00517FA1">
        <w:tc>
          <w:tcPr>
            <w:tcW w:w="840" w:type="dxa"/>
          </w:tcPr>
          <w:p w14:paraId="2C323AFD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14:paraId="1E0DC81D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mobilne do testowania aplikacji – tablet 1</w:t>
            </w:r>
          </w:p>
        </w:tc>
        <w:tc>
          <w:tcPr>
            <w:tcW w:w="3645" w:type="dxa"/>
          </w:tcPr>
          <w:p w14:paraId="11C2CFF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679D" w14:paraId="41651FAA" w14:textId="77777777" w:rsidTr="00517FA1">
        <w:tc>
          <w:tcPr>
            <w:tcW w:w="840" w:type="dxa"/>
          </w:tcPr>
          <w:p w14:paraId="106F6373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14:paraId="1C46F371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mobilne do testowania aplikacji – tablet 2</w:t>
            </w:r>
          </w:p>
        </w:tc>
        <w:tc>
          <w:tcPr>
            <w:tcW w:w="3645" w:type="dxa"/>
          </w:tcPr>
          <w:p w14:paraId="68F6068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679D" w14:paraId="13DD6FC8" w14:textId="77777777" w:rsidTr="00517FA1">
        <w:trPr>
          <w:trHeight w:val="50"/>
        </w:trPr>
        <w:tc>
          <w:tcPr>
            <w:tcW w:w="840" w:type="dxa"/>
          </w:tcPr>
          <w:p w14:paraId="5F7CA68E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14:paraId="4C0E81B5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mobilne do testowania aplikacji – smartphone</w:t>
            </w:r>
          </w:p>
        </w:tc>
        <w:tc>
          <w:tcPr>
            <w:tcW w:w="3645" w:type="dxa"/>
          </w:tcPr>
          <w:p w14:paraId="6392DAB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31160235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345F67B9" w14:textId="77777777" w:rsidR="00E5679D" w:rsidRDefault="006A1132" w:rsidP="00F90257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poszczególnych artykułów:</w:t>
      </w:r>
    </w:p>
    <w:p w14:paraId="4B1AEE16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1</w:t>
      </w:r>
    </w:p>
    <w:tbl>
      <w:tblPr>
        <w:tblStyle w:val="a0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40"/>
        <w:gridCol w:w="6"/>
        <w:gridCol w:w="2211"/>
        <w:gridCol w:w="4658"/>
      </w:tblGrid>
      <w:tr w:rsidR="00E5679D" w14:paraId="1992D6A6" w14:textId="77777777" w:rsidTr="00517FA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C9F93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2C596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Serwer hostingowy</w:t>
            </w:r>
          </w:p>
        </w:tc>
      </w:tr>
      <w:tr w:rsidR="00E5679D" w14:paraId="13D7B685" w14:textId="77777777" w:rsidTr="00517FA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4158E6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C4B0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51" w14:paraId="713F7708" w14:textId="77777777" w:rsidTr="008E54C9"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6C2608" w14:textId="77777777" w:rsidR="007E6751" w:rsidRDefault="007E6751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1D7C5" w14:textId="5F4F3333" w:rsidR="007E6751" w:rsidRDefault="007E6751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4651C" w14:paraId="2467A3E4" w14:textId="77777777" w:rsidTr="00517FA1">
        <w:trPr>
          <w:trHeight w:val="252"/>
        </w:trPr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1741D387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A660" w14:textId="77777777" w:rsidR="0044651C" w:rsidRDefault="0044651C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Serwer hostingowy do testowania projektów webowych</w:t>
            </w:r>
          </w:p>
        </w:tc>
      </w:tr>
      <w:tr w:rsidR="0044651C" w14:paraId="0F26DB16" w14:textId="77777777" w:rsidTr="00517FA1">
        <w:trPr>
          <w:trHeight w:val="252"/>
        </w:trPr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2A7D8CD2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2D4E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2.40 GHz, Turbo 3.20 GHz, 13.75 MB Cache, 100W</w:t>
            </w:r>
          </w:p>
        </w:tc>
      </w:tr>
      <w:tr w:rsidR="0044651C" w14:paraId="0CC00597" w14:textId="77777777" w:rsidTr="00517FA1">
        <w:trPr>
          <w:trHeight w:val="252"/>
        </w:trPr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4AF37804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zainstalowanych procesorów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FD94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651C" w14:paraId="6EEDF9C3" w14:textId="77777777" w:rsidTr="00517FA1">
        <w:trPr>
          <w:trHeight w:val="252"/>
        </w:trPr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34D696D5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RAM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294B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16 GB</w:t>
            </w:r>
          </w:p>
        </w:tc>
      </w:tr>
      <w:tr w:rsidR="0044651C" w14:paraId="2F984C1D" w14:textId="77777777" w:rsidTr="00517FA1">
        <w:trPr>
          <w:trHeight w:val="252"/>
        </w:trPr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49AEE59D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819D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Pamięć dyskowa SSD: 2 x min. 2TB</w:t>
            </w:r>
          </w:p>
        </w:tc>
      </w:tr>
      <w:tr w:rsidR="0044651C" w14:paraId="4ACE1B10" w14:textId="77777777" w:rsidTr="00517FA1">
        <w:trPr>
          <w:trHeight w:val="252"/>
        </w:trPr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7C6E18F9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parametry 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781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RAID Liczba portów wew. 8, </w:t>
            </w:r>
          </w:p>
          <w:p w14:paraId="53E3D638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szybkość </w:t>
            </w:r>
            <w:proofErr w:type="spellStart"/>
            <w:r>
              <w:rPr>
                <w:color w:val="000000"/>
                <w:sz w:val="24"/>
                <w:szCs w:val="24"/>
              </w:rPr>
              <w:t>przesyłu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danych: 12 </w:t>
            </w:r>
            <w:proofErr w:type="spellStart"/>
            <w:r>
              <w:rPr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color w:val="000000"/>
                <w:sz w:val="24"/>
                <w:szCs w:val="24"/>
              </w:rPr>
              <w:t>/s</w:t>
            </w:r>
          </w:p>
          <w:p w14:paraId="669E11AF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wbudowana pamięć 1 GB, </w:t>
            </w:r>
          </w:p>
          <w:p w14:paraId="591963A1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Interfejs hosta: </w:t>
            </w:r>
            <w:proofErr w:type="spellStart"/>
            <w:r>
              <w:rPr>
                <w:color w:val="000000"/>
                <w:sz w:val="24"/>
                <w:szCs w:val="24"/>
              </w:rPr>
              <w:t>PCIe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x8, </w:t>
            </w:r>
          </w:p>
          <w:p w14:paraId="3E0FF766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obsługiwanie urządzenia: SAS/SATA np. model RS3DC080</w:t>
            </w:r>
          </w:p>
          <w:p w14:paraId="0592CAB7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 zasilaczy: 2</w:t>
            </w:r>
          </w:p>
          <w:p w14:paraId="6B778CF8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Moc zasilacza: 1280 W</w:t>
            </w:r>
          </w:p>
          <w:p w14:paraId="6467F2AA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 rdzeni procesora: 10</w:t>
            </w:r>
          </w:p>
          <w:p w14:paraId="02D5453E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Typ obudowy: Tower</w:t>
            </w:r>
          </w:p>
        </w:tc>
      </w:tr>
      <w:tr w:rsidR="0044651C" w14:paraId="448403B1" w14:textId="77777777" w:rsidTr="00517FA1">
        <w:trPr>
          <w:trHeight w:val="252"/>
        </w:trPr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3DFA0346" w14:textId="77777777" w:rsidR="0044651C" w:rsidRDefault="0044651C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Oprogramowanie serwerowe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F8B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Wersja 2022</w:t>
            </w:r>
          </w:p>
          <w:p w14:paraId="642FFC8A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PL</w:t>
            </w:r>
          </w:p>
          <w:p w14:paraId="1FF81A31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obsługiwanych rdzeni: 16</w:t>
            </w:r>
          </w:p>
          <w:p w14:paraId="0C119E66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Licencja – bezterminowa</w:t>
            </w:r>
          </w:p>
          <w:p w14:paraId="1AF6654E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Funkcjonalność: możliwość bezpłatnej instalacji centrum administracyjnego</w:t>
            </w:r>
          </w:p>
          <w:p w14:paraId="7999284A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Wirtualizacja zagnieżdżona: możliwość uruchamiania Hyper-V wewnątrz maszyny wirtualnej Hyper-V.</w:t>
            </w:r>
          </w:p>
          <w:p w14:paraId="03AB9F9D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Dostępna funkcja chmury hybrydowej umożliwiającej zarządzania serwerami lokalnymi z integracją z usługami</w:t>
            </w:r>
          </w:p>
          <w:p w14:paraId="6A16FFE8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platformy chmurowej.</w:t>
            </w:r>
          </w:p>
          <w:p w14:paraId="0F645820" w14:textId="77777777" w:rsidR="0044651C" w:rsidRDefault="0044651C" w:rsidP="00F90257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Funkcja zabezpieczająca </w:t>
            </w:r>
            <w:proofErr w:type="spellStart"/>
            <w:r>
              <w:rPr>
                <w:color w:val="000000"/>
                <w:sz w:val="24"/>
                <w:szCs w:val="24"/>
              </w:rPr>
              <w:t>Secured-core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obejmująca:</w:t>
            </w:r>
          </w:p>
          <w:p w14:paraId="17958C3C" w14:textId="77777777" w:rsidR="0044651C" w:rsidRDefault="0044651C" w:rsidP="00F9025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 i TLS 1.3 są domyślnie włączone</w:t>
            </w:r>
          </w:p>
          <w:p w14:paraId="5F318DA5" w14:textId="77777777" w:rsidR="0044651C" w:rsidRDefault="0044651C" w:rsidP="00F9025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DNS-przez HTTPS</w:t>
            </w:r>
          </w:p>
          <w:p w14:paraId="0B13E775" w14:textId="77777777" w:rsidR="0044651C" w:rsidRDefault="0044651C" w:rsidP="00F9025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Szyfrowanie SMB kluczem AES-256</w:t>
            </w:r>
          </w:p>
          <w:p w14:paraId="15A3384A" w14:textId="77777777" w:rsidR="0044651C" w:rsidRDefault="0044651C" w:rsidP="00F9025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Szyfrowanie komunikacji wewnątrz klastra SMB</w:t>
            </w:r>
          </w:p>
          <w:p w14:paraId="31B33EFB" w14:textId="77777777" w:rsidR="0044651C" w:rsidRDefault="0044651C" w:rsidP="00F9025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Szyfrowanie SMB Direct i RDMA</w:t>
            </w:r>
          </w:p>
        </w:tc>
      </w:tr>
    </w:tbl>
    <w:p w14:paraId="178E7558" w14:textId="77777777" w:rsidR="00E5679D" w:rsidRDefault="00E5679D" w:rsidP="00F90257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</w:p>
    <w:p w14:paraId="4F3874DA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bookmarkStart w:id="0" w:name="_heading=h.30j0zll" w:colFirst="0" w:colLast="0"/>
      <w:bookmarkEnd w:id="0"/>
      <w:r>
        <w:rPr>
          <w:sz w:val="24"/>
          <w:szCs w:val="24"/>
          <w:highlight w:val="yellow"/>
        </w:rPr>
        <w:t>Artykuł 2</w:t>
      </w:r>
    </w:p>
    <w:tbl>
      <w:tblPr>
        <w:tblStyle w:val="a1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36"/>
        <w:gridCol w:w="2221"/>
        <w:gridCol w:w="4658"/>
      </w:tblGrid>
      <w:tr w:rsidR="00E5679D" w14:paraId="64FEDE3B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E7BEC3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8E2A70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Zasilacz awaryjny UPS</w:t>
            </w:r>
          </w:p>
        </w:tc>
      </w:tr>
      <w:tr w:rsidR="00E5679D" w14:paraId="0BEBD935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A06B95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BE70E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51" w14:paraId="665CB5D8" w14:textId="77777777" w:rsidTr="006D662A"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7F4E2" w14:textId="77777777" w:rsidR="007E6751" w:rsidRDefault="007E6751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886EA" w14:textId="16B9F2E5" w:rsidR="007E6751" w:rsidRDefault="007E6751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4651C" w14:paraId="018DE413" w14:textId="77777777" w:rsidTr="00517FA1">
        <w:trPr>
          <w:trHeight w:val="252"/>
        </w:trPr>
        <w:tc>
          <w:tcPr>
            <w:tcW w:w="9315" w:type="dxa"/>
            <w:gridSpan w:val="3"/>
            <w:tcBorders>
              <w:right w:val="single" w:sz="4" w:space="0" w:color="000000"/>
            </w:tcBorders>
          </w:tcPr>
          <w:p w14:paraId="0CBF97AF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Topologia Online</w:t>
            </w:r>
          </w:p>
          <w:p w14:paraId="2D2AD218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Moc pozorna 3000 VA</w:t>
            </w:r>
          </w:p>
          <w:p w14:paraId="5ECA9B10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Moc skuteczna 2700 W</w:t>
            </w:r>
          </w:p>
          <w:p w14:paraId="1DABA56F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Napięcie wejściowe 110 - 290 V</w:t>
            </w:r>
          </w:p>
          <w:p w14:paraId="5CF64706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Kształt napięcia wyjściowego Sinusoidalny</w:t>
            </w:r>
          </w:p>
          <w:p w14:paraId="6F0F97C1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Gniazda wyjściowe IEC - 6 szt. RJ-45 (in/out) USB, RS-232</w:t>
            </w:r>
          </w:p>
          <w:p w14:paraId="443DBA81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Czas podtrzymania dla obciążenia 100% 5 min</w:t>
            </w:r>
          </w:p>
          <w:p w14:paraId="0F28B637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Interfejs komunikacyjny USB, J-45, RS -232</w:t>
            </w:r>
          </w:p>
          <w:p w14:paraId="27E31D2B" w14:textId="77777777" w:rsidR="0044651C" w:rsidRDefault="0044651C" w:rsidP="00F90257">
            <w:pPr>
              <w:keepNext/>
              <w:keepLines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Zabezpieczenia:</w:t>
            </w:r>
          </w:p>
          <w:p w14:paraId="4EE2D582" w14:textId="77777777" w:rsidR="0044651C" w:rsidRDefault="0044651C" w:rsidP="00F90257">
            <w:pPr>
              <w:keepNext/>
              <w:keepLines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Przeciwzwarciowe</w:t>
            </w:r>
          </w:p>
          <w:p w14:paraId="6F25C2BA" w14:textId="77777777" w:rsidR="0044651C" w:rsidRDefault="0044651C" w:rsidP="00F90257">
            <w:pPr>
              <w:keepNext/>
              <w:keepLines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Przeciwprzepięciowe</w:t>
            </w:r>
          </w:p>
          <w:p w14:paraId="16AC45FF" w14:textId="77777777" w:rsidR="0044651C" w:rsidRDefault="0044651C" w:rsidP="00F90257">
            <w:pPr>
              <w:keepNext/>
              <w:keepLines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Termiczne</w:t>
            </w:r>
          </w:p>
          <w:p w14:paraId="6A05F4D1" w14:textId="77777777" w:rsidR="0044651C" w:rsidRDefault="0044651C" w:rsidP="00F90257">
            <w:pPr>
              <w:keepNext/>
              <w:keepLines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Zabezpieczenie przed przeładowaniem</w:t>
            </w:r>
          </w:p>
        </w:tc>
      </w:tr>
    </w:tbl>
    <w:p w14:paraId="3B7360D4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54567A22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3</w:t>
      </w:r>
    </w:p>
    <w:tbl>
      <w:tblPr>
        <w:tblStyle w:val="a2"/>
        <w:tblW w:w="9062" w:type="dxa"/>
        <w:tblLayout w:type="fixed"/>
        <w:tblLook w:val="0420" w:firstRow="1" w:lastRow="0" w:firstColumn="0" w:lastColumn="0" w:noHBand="0" w:noVBand="1"/>
      </w:tblPr>
      <w:tblGrid>
        <w:gridCol w:w="1601"/>
        <w:gridCol w:w="7461"/>
      </w:tblGrid>
      <w:tr w:rsidR="00E5679D" w14:paraId="79C75A5F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14985CD8" w14:textId="77777777" w:rsidR="00E5679D" w:rsidRDefault="006A1132" w:rsidP="00F90257">
            <w:pPr>
              <w:keepNext/>
              <w:keepLines/>
              <w:spacing w:after="0" w:line="360" w:lineRule="auto"/>
              <w:ind w:hanging="1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42E92ED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 centralna zestawu komputerowego</w:t>
            </w:r>
          </w:p>
        </w:tc>
      </w:tr>
      <w:tr w:rsidR="00E5679D" w14:paraId="1623EE89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6FE2EB44" w14:textId="77777777" w:rsidR="00E5679D" w:rsidRDefault="006A1132" w:rsidP="00F90257">
            <w:pPr>
              <w:keepNext/>
              <w:keepLines/>
              <w:spacing w:after="0" w:line="360" w:lineRule="auto"/>
              <w:ind w:hanging="1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F687A2C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D78F7" w14:paraId="61B3BA17" w14:textId="77777777" w:rsidTr="00DB5AF6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B82BDAE" w14:textId="522F5761" w:rsidR="009D78F7" w:rsidRDefault="009D78F7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minimalne parametry techniczne</w:t>
            </w:r>
          </w:p>
        </w:tc>
      </w:tr>
      <w:tr w:rsidR="00E5679D" w14:paraId="07030363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46F6E430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zastosowanie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89CEB7E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zadań administracyjnych z wykorzystaniem aplikacji biurowych, rozbudowanych arkuszy kalkulacyjnych, przeglądarki internetowej, poczty elektronicznej, czytnika plików PDF, programu antywirusowego, złożonych aplikacji lokalnych i przeglądarkowych klient/serwer.</w:t>
            </w:r>
          </w:p>
        </w:tc>
      </w:tr>
      <w:tr w:rsidR="00E5679D" w14:paraId="330549CF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19A5B2CD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4C9210B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stacjonarny. </w:t>
            </w:r>
          </w:p>
        </w:tc>
      </w:tr>
      <w:tr w:rsidR="00E5679D" w14:paraId="453081B2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6CED677C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 procesora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AA7DF5A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 co najmniej 6 rdzeniowy  i 6 wątków, o zegarze minimum 3,6 GHz</w:t>
            </w:r>
          </w:p>
        </w:tc>
      </w:tr>
      <w:tr w:rsidR="00E5679D" w14:paraId="15C4F009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0EC691F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zastosowanej pamięci 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889B3D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DDR4 </w:t>
            </w:r>
          </w:p>
        </w:tc>
      </w:tr>
      <w:tr w:rsidR="00E5679D" w14:paraId="1D36B99E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3F395433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pamięci RAM 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55FF495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GB w trybie Dual Channel</w:t>
            </w:r>
          </w:p>
        </w:tc>
      </w:tr>
      <w:tr w:rsidR="00E5679D" w14:paraId="195F173F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577BB2CC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Dysk twardy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F871221" w14:textId="77777777" w:rsidR="00E5679D" w:rsidRDefault="006A1132" w:rsidP="00F90257">
            <w:pPr>
              <w:keepNext/>
              <w:keepLines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Magnetyczny HDD, pojemność dysku twardego min 1TB</w:t>
            </w:r>
          </w:p>
          <w:p w14:paraId="3BCF438C" w14:textId="77777777" w:rsidR="00E5679D" w:rsidRDefault="006A1132" w:rsidP="00F90257">
            <w:pPr>
              <w:keepNext/>
              <w:keepLines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Dysk SSD : min. 500GB</w:t>
            </w:r>
          </w:p>
        </w:tc>
      </w:tr>
      <w:tr w:rsidR="00E5679D" w14:paraId="135466BE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00B8701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graficzna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5471745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złącza: PCI Express x16, pamięć wew. min. 4 GB</w:t>
            </w:r>
          </w:p>
        </w:tc>
      </w:tr>
      <w:tr w:rsidR="00E5679D" w14:paraId="107DD290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27F6551A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złącza karty graficznej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02B8443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2 x HDMI lub 1 </w:t>
            </w:r>
            <w:proofErr w:type="spellStart"/>
            <w:r>
              <w:rPr>
                <w:sz w:val="24"/>
                <w:szCs w:val="24"/>
              </w:rPr>
              <w:t>displayport</w:t>
            </w:r>
            <w:proofErr w:type="spellEnd"/>
            <w:r>
              <w:rPr>
                <w:sz w:val="24"/>
                <w:szCs w:val="24"/>
              </w:rPr>
              <w:t xml:space="preserve"> + 1 x HDMI</w:t>
            </w:r>
          </w:p>
        </w:tc>
      </w:tr>
      <w:tr w:rsidR="00E5679D" w14:paraId="34AD3594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46039815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Wymagania minimalne płyty głównej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2EE3932" w14:textId="77777777" w:rsidR="00E5679D" w:rsidRDefault="006A1132" w:rsidP="00F90257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złącza SATA w tym min. 3 złącza x SATA 3.0</w:t>
            </w:r>
          </w:p>
          <w:p w14:paraId="5814E54A" w14:textId="77777777" w:rsidR="00E5679D" w:rsidRDefault="006A1132" w:rsidP="00F90257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obsługa pamięci ram 64 GB</w:t>
            </w:r>
          </w:p>
        </w:tc>
      </w:tr>
      <w:tr w:rsidR="00E5679D" w14:paraId="4A98A20A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3ED459B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obudowy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70943927" w14:textId="77777777" w:rsidR="00E5679D" w:rsidRDefault="006A1132" w:rsidP="00F90257">
            <w:pPr>
              <w:keepNext/>
              <w:keepLines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typu midi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161721A" w14:textId="77777777" w:rsidR="00E5679D" w:rsidRDefault="006A1132" w:rsidP="00F90257">
            <w:pPr>
              <w:keepNext/>
              <w:keepLines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trzy porty USB z przodu obudowy (1x USB 2.0 i 2x USB 3.0)</w:t>
            </w:r>
          </w:p>
          <w:p w14:paraId="1262F656" w14:textId="77777777" w:rsidR="00E5679D" w:rsidRDefault="006A1132" w:rsidP="00F90257">
            <w:pPr>
              <w:keepNext/>
              <w:keepLines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czytnik kart SD z przodu obudowy</w:t>
            </w:r>
          </w:p>
          <w:p w14:paraId="7990FF22" w14:textId="77777777" w:rsidR="00E5679D" w:rsidRDefault="006A1132" w:rsidP="00F90257">
            <w:pPr>
              <w:keepNext/>
              <w:keepLines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słuchawkowe/głośnikowe, złącze mikrofonowe</w:t>
            </w:r>
          </w:p>
        </w:tc>
      </w:tr>
      <w:tr w:rsidR="00E5679D" w14:paraId="5E22C72B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5C8D4467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  zasilacza 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2861D67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spełniająca wymagania  specyfikacji komputera np.  zasilacz o mocy min. 500 W pracujący w sieci 230V 50/60Hz prądu zmiennego i efektywności min. 92% przy obciążeniu zasilacza na poziomie 50% oraz o efektywności min 89% przy obciążeniu zasilacza na poziomie 100%</w:t>
            </w:r>
          </w:p>
        </w:tc>
      </w:tr>
      <w:tr w:rsidR="00E5679D" w14:paraId="7E4EB8B1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73F92C9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wbudowane porty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CEF24E0" w14:textId="77777777" w:rsidR="00E5679D" w:rsidRDefault="006A1132" w:rsidP="00F90257">
            <w:pPr>
              <w:keepNext/>
              <w:keepLines/>
              <w:numPr>
                <w:ilvl w:val="0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 x USB 2.0 oraz min. 2 x USB 3.0 lub min. 3 x USB 3.0 </w:t>
            </w:r>
          </w:p>
          <w:p w14:paraId="5D6688F4" w14:textId="77777777" w:rsidR="00E5679D" w:rsidRDefault="006A1132" w:rsidP="00F90257">
            <w:pPr>
              <w:keepNext/>
              <w:keepLines/>
              <w:numPr>
                <w:ilvl w:val="0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HDMI</w:t>
            </w:r>
          </w:p>
          <w:p w14:paraId="41A0E1D7" w14:textId="77777777" w:rsidR="00E5679D" w:rsidRDefault="006A1132" w:rsidP="00F90257">
            <w:pPr>
              <w:keepNext/>
              <w:keepLines/>
              <w:numPr>
                <w:ilvl w:val="0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RJ45</w:t>
            </w:r>
          </w:p>
          <w:p w14:paraId="5404CFD8" w14:textId="77777777" w:rsidR="00E5679D" w:rsidRDefault="006A1132" w:rsidP="00F90257">
            <w:pPr>
              <w:keepNext/>
              <w:keepLines/>
              <w:numPr>
                <w:ilvl w:val="0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gniazdo słuchawkowe,</w:t>
            </w:r>
          </w:p>
          <w:p w14:paraId="57A66A08" w14:textId="77777777" w:rsidR="00E5679D" w:rsidRDefault="006A1132" w:rsidP="00F90257">
            <w:pPr>
              <w:keepNext/>
              <w:keepLines/>
              <w:numPr>
                <w:ilvl w:val="0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gniazdo mikrofonowe</w:t>
            </w:r>
          </w:p>
          <w:p w14:paraId="263EA992" w14:textId="77777777" w:rsidR="00E5679D" w:rsidRDefault="006A1132" w:rsidP="00F90257">
            <w:pPr>
              <w:keepNext/>
              <w:keepLines/>
              <w:numPr>
                <w:ilvl w:val="0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dopuszczalne jest współdzielone gniazdo słuchawkowe oraz gniazdo mikrofonowe</w:t>
            </w:r>
          </w:p>
          <w:p w14:paraId="4CFC18C2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w/w zewnętrzne złącza płyty głównej nie mogą zostać osiągnięte poprzez dodatkowe karty rozszerzeń, przejściówki czy adaptery.</w:t>
            </w:r>
          </w:p>
        </w:tc>
      </w:tr>
      <w:tr w:rsidR="00E5679D" w:rsidRPr="00692F96" w14:paraId="40234707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2D1065EC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wolne złącza na płycie głównej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922DFE1" w14:textId="77777777" w:rsidR="00E5679D" w:rsidRPr="0044651C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  <w:lang w:val="en-GB"/>
              </w:rPr>
            </w:pPr>
            <w:r w:rsidRPr="0044651C">
              <w:rPr>
                <w:sz w:val="24"/>
                <w:szCs w:val="24"/>
                <w:lang w:val="en-GB"/>
              </w:rPr>
              <w:t>Min. </w:t>
            </w:r>
          </w:p>
          <w:p w14:paraId="79F3B013" w14:textId="77777777" w:rsidR="00E5679D" w:rsidRPr="0044651C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  <w:lang w:val="en-GB"/>
              </w:rPr>
            </w:pPr>
            <w:r w:rsidRPr="0044651C">
              <w:rPr>
                <w:sz w:val="24"/>
                <w:szCs w:val="24"/>
                <w:lang w:val="en-GB"/>
              </w:rPr>
              <w:t>1x PCI-Express x1  </w:t>
            </w:r>
          </w:p>
          <w:p w14:paraId="14B6B3FA" w14:textId="77777777" w:rsidR="00E5679D" w:rsidRPr="0044651C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  <w:lang w:val="en-GB"/>
              </w:rPr>
            </w:pPr>
            <w:r w:rsidRPr="0044651C">
              <w:rPr>
                <w:sz w:val="24"/>
                <w:szCs w:val="24"/>
                <w:lang w:val="en-GB"/>
              </w:rPr>
              <w:t>1x PCI-Express x16 </w:t>
            </w:r>
          </w:p>
        </w:tc>
      </w:tr>
      <w:tr w:rsidR="00E5679D" w14:paraId="03776CE4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24689CC7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karta sieciowa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C5351D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zintegrowana Ethernet 1000BaseTX</w:t>
            </w:r>
          </w:p>
        </w:tc>
      </w:tr>
      <w:tr w:rsidR="00E5679D" w14:paraId="214E4576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17991AC2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dźwiękowa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7A4333B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zintegrowana </w:t>
            </w:r>
          </w:p>
        </w:tc>
      </w:tr>
      <w:tr w:rsidR="00E5679D" w14:paraId="06D428A8" w14:textId="77777777" w:rsidTr="00517FA1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52CB9057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dodatki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66D3697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zasilający </w:t>
            </w:r>
          </w:p>
        </w:tc>
      </w:tr>
      <w:tr w:rsidR="00E5679D" w14:paraId="31C94F3E" w14:textId="77777777" w:rsidTr="00517FA1">
        <w:trPr>
          <w:trHeight w:val="14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287ACB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FB7557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Zainstalowany system operacyjny kompatybilny z posiadanym przez Zamawiającego – najnowsza wersja (Zamawiający posiada  system WINDOWS)</w:t>
            </w:r>
          </w:p>
          <w:p w14:paraId="1CD18245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Zainstalowany system operacyjny z możliwością </w:t>
            </w:r>
            <w:proofErr w:type="spellStart"/>
            <w:r>
              <w:rPr>
                <w:sz w:val="24"/>
                <w:szCs w:val="24"/>
              </w:rPr>
              <w:t>reinstalacji</w:t>
            </w:r>
            <w:proofErr w:type="spellEnd"/>
            <w:r>
              <w:rPr>
                <w:sz w:val="24"/>
                <w:szCs w:val="24"/>
              </w:rPr>
              <w:t xml:space="preserve"> systemu operacyjnego z nośnika zewnętrznego. </w:t>
            </w:r>
          </w:p>
          <w:p w14:paraId="2C7F47B1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operacyjny powinien posiadać następujące cechy:</w:t>
            </w:r>
          </w:p>
          <w:p w14:paraId="29EE14BD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 na zaoferowany system operacyjny musi być w pełni zgodna z warunkami licencjonowania producenta oprogramowania,</w:t>
            </w:r>
          </w:p>
          <w:p w14:paraId="2D9E5C6B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 </w:t>
            </w:r>
          </w:p>
          <w:p w14:paraId="2F4C52D5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 do konfiguracji polityki  zasad grupowych umożliwiających  pojedynczemu użytkownikowi zarządzenie ustawieniami  obiektów, tj. zestaw reguł definiujących lub ograniczających funkcjonalność systemu lub aplikacji, </w:t>
            </w:r>
          </w:p>
          <w:p w14:paraId="1E1286AE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 oprogramowania  przy użyciu opcji  pozwalającej  konfigurować  aktualizacje    wymagające  restartowania komputera, w taki sposób,  aby  nie były pobierane wtedy, gdy komputer musi być dostępny, </w:t>
            </w:r>
          </w:p>
          <w:p w14:paraId="47C577C2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7D90304E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1F9A1095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Wbudowane mechanizmy ochrony antywirusowej i przeciw złośliwemu oprogramowaniu z zapewnionymi bezpłatnymi aktualizacjami,</w:t>
            </w:r>
          </w:p>
          <w:p w14:paraId="747ADB7F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Graficzne środowisko, w tym  instalacji i konfiguracji dostępne w języku polskim,</w:t>
            </w:r>
          </w:p>
          <w:p w14:paraId="2843A042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sz w:val="24"/>
                <w:szCs w:val="24"/>
              </w:rPr>
              <w:t>Plug&amp;Play</w:t>
            </w:r>
            <w:proofErr w:type="spellEnd"/>
            <w:r>
              <w:rPr>
                <w:sz w:val="24"/>
                <w:szCs w:val="24"/>
              </w:rPr>
              <w:t>, Wi-Fi),</w:t>
            </w:r>
          </w:p>
          <w:p w14:paraId="4567C70A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Rozbudowane, definiowalne polityki bezpieczeństwa – polityki dla systemu operacyjnego i dla wskazanych aplikacji,</w:t>
            </w:r>
          </w:p>
          <w:p w14:paraId="394B93EA" w14:textId="77777777" w:rsidR="00E5679D" w:rsidRDefault="006A1132" w:rsidP="00F90257">
            <w:pPr>
              <w:keepNext/>
              <w:keepLines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Zabezpieczony hasłem hierarchiczny dostęp do systemu, konta i profile użytkowników zarządzane zdalnie; praca systemu w trybie ochrony kont użytkowników,</w:t>
            </w:r>
          </w:p>
          <w:p w14:paraId="23764436" w14:textId="77777777" w:rsidR="00E5679D" w:rsidRDefault="006A1132" w:rsidP="00F90257">
            <w:pPr>
              <w:keepNext/>
              <w:keepLines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kontami, grupami użytkowników i urządzeniami peryferyjnymi w oparciu o zasady grup,</w:t>
            </w:r>
          </w:p>
          <w:p w14:paraId="0B239B0B" w14:textId="77777777" w:rsidR="00E5679D" w:rsidRDefault="006A1132" w:rsidP="00F90257">
            <w:pPr>
              <w:keepNext/>
              <w:keepLines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Zabezpieczenie systemu w oparciu o  kryptograficzną ochronę danych na dyskach,</w:t>
            </w:r>
          </w:p>
          <w:p w14:paraId="6FFFBD26" w14:textId="77777777" w:rsidR="00E5679D" w:rsidRDefault="006A1132" w:rsidP="00F90257">
            <w:pPr>
              <w:keepNext/>
              <w:keepLines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Mechanizmy logowania w oparciu o: </w:t>
            </w:r>
          </w:p>
          <w:p w14:paraId="410857EF" w14:textId="77777777" w:rsidR="00E5679D" w:rsidRDefault="006A1132" w:rsidP="00F90257">
            <w:pPr>
              <w:keepNext/>
              <w:keepLines/>
              <w:spacing w:after="0" w:line="36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Login i hasło,</w:t>
            </w:r>
          </w:p>
          <w:p w14:paraId="782252D9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Wbudowane narzędzia służące do administracji, do wykonywania kopii zapasowych polityk i ich odtwarzania oraz generowania raportów z ustawień polityk,</w:t>
            </w:r>
          </w:p>
          <w:p w14:paraId="57D145AB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dla środowisk Java,  .NET Framework 4.x , Silverlight – możliwość uruchomienia aplikacji działających we wskazanych środowiskach,</w:t>
            </w:r>
          </w:p>
          <w:p w14:paraId="126A8E43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dla JScript i </w:t>
            </w:r>
            <w:proofErr w:type="spellStart"/>
            <w:r>
              <w:rPr>
                <w:sz w:val="24"/>
                <w:szCs w:val="24"/>
              </w:rPr>
              <w:t>VBScript</w:t>
            </w:r>
            <w:proofErr w:type="spellEnd"/>
            <w:r>
              <w:rPr>
                <w:sz w:val="24"/>
                <w:szCs w:val="24"/>
              </w:rPr>
              <w:t xml:space="preserve"> – możliwość uruchamiania interpretera poleceń,</w:t>
            </w:r>
          </w:p>
          <w:p w14:paraId="1CE04B5A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63B77936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10B1EB54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Transakcyjny system plików pozwalający na stosowanie przydziałów (ang. </w:t>
            </w:r>
            <w:proofErr w:type="spellStart"/>
            <w:r>
              <w:rPr>
                <w:sz w:val="24"/>
                <w:szCs w:val="24"/>
              </w:rPr>
              <w:t>quota</w:t>
            </w:r>
            <w:proofErr w:type="spellEnd"/>
            <w:r>
              <w:rPr>
                <w:sz w:val="24"/>
                <w:szCs w:val="24"/>
              </w:rPr>
              <w:t>) na dysku dla użytkowników oraz zapewniający większą niezawodność i pozwalający tworzyć kopie zapasowe,</w:t>
            </w:r>
          </w:p>
          <w:p w14:paraId="149DBFC6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02D2C2A2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6A818110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przywracania obrazu plików systemowych do uprzednio zapisanej postaci,</w:t>
            </w:r>
          </w:p>
          <w:p w14:paraId="05413635" w14:textId="77777777" w:rsidR="00E5679D" w:rsidRDefault="006A1132" w:rsidP="00F90257">
            <w:pPr>
              <w:keepNext/>
              <w:keepLines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>
              <w:rPr>
                <w:sz w:val="24"/>
                <w:szCs w:val="24"/>
              </w:rPr>
              <w:t>reinstalacji</w:t>
            </w:r>
            <w:proofErr w:type="spellEnd"/>
            <w:r>
              <w:rPr>
                <w:sz w:val="24"/>
                <w:szCs w:val="24"/>
              </w:rPr>
              <w:t xml:space="preserve"> systemu.</w:t>
            </w:r>
          </w:p>
        </w:tc>
      </w:tr>
      <w:tr w:rsidR="00E5679D" w14:paraId="7626F31D" w14:textId="77777777" w:rsidTr="00517FA1">
        <w:trPr>
          <w:trHeight w:val="14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F1DC03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BIOS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921470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Zaimplementowany w BIOS UEFI</w:t>
            </w:r>
          </w:p>
        </w:tc>
      </w:tr>
      <w:tr w:rsidR="00E5679D" w14:paraId="51210CAC" w14:textId="77777777" w:rsidTr="00517FA1">
        <w:trPr>
          <w:trHeight w:val="14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4984FD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Certyfikaty </w:t>
            </w:r>
            <w:r>
              <w:rPr>
                <w:b/>
                <w:sz w:val="24"/>
                <w:szCs w:val="24"/>
              </w:rPr>
              <w:br/>
              <w:t>i standardy 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7FB5A6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 ISO9001:2000 lub równoważny dla producenta sprzętu</w:t>
            </w:r>
          </w:p>
          <w:p w14:paraId="0868960C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Certyfikat ISO 14001 lub równoważny dla producenta sprzętu </w:t>
            </w:r>
          </w:p>
          <w:p w14:paraId="2F50FDB0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zgodności CE.</w:t>
            </w:r>
          </w:p>
        </w:tc>
      </w:tr>
    </w:tbl>
    <w:p w14:paraId="7BF0041D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41DAC060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0012F5D3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4</w:t>
      </w:r>
    </w:p>
    <w:tbl>
      <w:tblPr>
        <w:tblStyle w:val="a3"/>
        <w:tblW w:w="9062" w:type="dxa"/>
        <w:tblLayout w:type="fixed"/>
        <w:tblLook w:val="0420" w:firstRow="1" w:lastRow="0" w:firstColumn="0" w:lastColumn="0" w:noHBand="0" w:noVBand="1"/>
      </w:tblPr>
      <w:tblGrid>
        <w:gridCol w:w="2377"/>
        <w:gridCol w:w="6685"/>
      </w:tblGrid>
      <w:tr w:rsidR="00E5679D" w14:paraId="5B635E3B" w14:textId="77777777" w:rsidTr="00517FA1">
        <w:trPr>
          <w:trHeight w:val="2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26D560C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678B059E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do zestawu komputerowego</w:t>
            </w:r>
          </w:p>
        </w:tc>
      </w:tr>
      <w:tr w:rsidR="00E5679D" w14:paraId="5A2DAD03" w14:textId="77777777" w:rsidTr="00517FA1">
        <w:trPr>
          <w:trHeight w:val="2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0E22E37D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6B7DF505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D78F7" w14:paraId="038C59FF" w14:textId="77777777" w:rsidTr="003300F0">
        <w:trPr>
          <w:trHeight w:val="27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25533105" w14:textId="22A543D5" w:rsidR="009D78F7" w:rsidRDefault="009D78F7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 minimalne</w:t>
            </w:r>
          </w:p>
        </w:tc>
      </w:tr>
      <w:tr w:rsidR="00E5679D" w14:paraId="67358A9D" w14:textId="77777777" w:rsidTr="00517FA1">
        <w:trPr>
          <w:trHeight w:val="53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65428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sprzętu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B74742" w14:textId="189C0EF6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Monitor. Kompatybilny z artykułem 3</w:t>
            </w:r>
          </w:p>
        </w:tc>
      </w:tr>
      <w:tr w:rsidR="00E5679D" w14:paraId="0C86B48D" w14:textId="77777777" w:rsidTr="00517FA1">
        <w:trPr>
          <w:trHeight w:val="25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13887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matrycy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683358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IPS, matowa, LED/WLED</w:t>
            </w:r>
          </w:p>
        </w:tc>
      </w:tr>
      <w:tr w:rsidR="00E5679D" w14:paraId="69BE385C" w14:textId="77777777" w:rsidTr="00517FA1">
        <w:trPr>
          <w:trHeight w:val="2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C9492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Przekątna ekranu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096040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24", ekran płaski</w:t>
            </w:r>
          </w:p>
        </w:tc>
      </w:tr>
      <w:tr w:rsidR="00E5679D" w14:paraId="3FD46623" w14:textId="77777777" w:rsidTr="00517FA1">
        <w:trPr>
          <w:trHeight w:val="25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851BB4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ekranu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84B304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16:9</w:t>
            </w:r>
          </w:p>
        </w:tc>
      </w:tr>
      <w:tr w:rsidR="00E5679D" w14:paraId="6D7EF085" w14:textId="77777777" w:rsidTr="00517FA1">
        <w:trPr>
          <w:trHeight w:val="53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5F23B5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Nominalna rozdzielczość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E9AC2D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3840 × 2160 (UHD 4K)</w:t>
            </w:r>
          </w:p>
        </w:tc>
      </w:tr>
      <w:tr w:rsidR="00E5679D" w14:paraId="031EBFC4" w14:textId="77777777" w:rsidTr="00517FA1">
        <w:trPr>
          <w:trHeight w:val="2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DE04A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Jasność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65F2C2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250 cd/m2</w:t>
            </w:r>
          </w:p>
        </w:tc>
      </w:tr>
      <w:tr w:rsidR="00E5679D" w14:paraId="0D3F7D28" w14:textId="77777777" w:rsidTr="00517FA1">
        <w:trPr>
          <w:trHeight w:val="53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AF7A06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Kąt widzenia w poziomie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E91E62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160 stopni</w:t>
            </w:r>
          </w:p>
        </w:tc>
      </w:tr>
      <w:tr w:rsidR="00E5679D" w14:paraId="292B05EA" w14:textId="77777777" w:rsidTr="00517FA1">
        <w:trPr>
          <w:trHeight w:val="2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B11C0E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Kąt widzenia w pionie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8E2B97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  160  stopni</w:t>
            </w:r>
          </w:p>
        </w:tc>
      </w:tr>
      <w:tr w:rsidR="00E5679D" w14:paraId="6F1B169E" w14:textId="77777777" w:rsidTr="00517FA1">
        <w:trPr>
          <w:trHeight w:val="25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8EB57A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reakcji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D4F07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5 ms</w:t>
            </w:r>
          </w:p>
        </w:tc>
      </w:tr>
      <w:tr w:rsidR="00E5679D" w14:paraId="7D495220" w14:textId="77777777" w:rsidTr="00517FA1">
        <w:trPr>
          <w:trHeight w:val="80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3FAD78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wyświetlanych kolorów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EEE163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16,7 mln</w:t>
            </w:r>
          </w:p>
        </w:tc>
      </w:tr>
      <w:tr w:rsidR="00E5679D" w14:paraId="0BE7C964" w14:textId="77777777" w:rsidTr="00517FA1">
        <w:trPr>
          <w:trHeight w:val="58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E09A8D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Rodzaje wyjść / wejść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95CFB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Kompatybilny z jednostką centralną </w:t>
            </w:r>
          </w:p>
          <w:p w14:paraId="654D832E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</w:t>
            </w:r>
          </w:p>
          <w:p w14:paraId="69AE64C2" w14:textId="7BC40781" w:rsidR="00E5679D" w:rsidRPr="00692F96" w:rsidRDefault="006A1132" w:rsidP="00F90257">
            <w:pPr>
              <w:keepNext/>
              <w:keepLines/>
              <w:numPr>
                <w:ilvl w:val="0"/>
                <w:numId w:val="9"/>
              </w:numPr>
              <w:spacing w:after="0" w:line="360" w:lineRule="auto"/>
              <w:rPr>
                <w:strike/>
                <w:sz w:val="24"/>
                <w:szCs w:val="24"/>
              </w:rPr>
            </w:pPr>
            <w:r w:rsidRPr="00692F96">
              <w:rPr>
                <w:strike/>
                <w:sz w:val="24"/>
                <w:szCs w:val="24"/>
              </w:rPr>
              <w:t>DVI-D</w:t>
            </w:r>
            <w:r w:rsidR="00692F96">
              <w:rPr>
                <w:strike/>
                <w:sz w:val="24"/>
                <w:szCs w:val="24"/>
              </w:rPr>
              <w:t xml:space="preserve"> </w:t>
            </w:r>
            <w:r w:rsidR="00692F96" w:rsidRPr="00517FA1">
              <w:rPr>
                <w:b/>
                <w:bCs/>
                <w:sz w:val="24"/>
                <w:szCs w:val="24"/>
              </w:rPr>
              <w:t>Display Port</w:t>
            </w:r>
          </w:p>
          <w:p w14:paraId="625C59A4" w14:textId="77777777" w:rsidR="00E5679D" w:rsidRDefault="006A1132" w:rsidP="00F90257">
            <w:pPr>
              <w:keepNext/>
              <w:keepLines/>
              <w:numPr>
                <w:ilvl w:val="0"/>
                <w:numId w:val="9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HDMI</w:t>
            </w:r>
          </w:p>
        </w:tc>
      </w:tr>
      <w:tr w:rsidR="00E5679D" w14:paraId="1681C28D" w14:textId="77777777" w:rsidTr="00517FA1">
        <w:trPr>
          <w:trHeight w:val="61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25A884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Pobór mocy podczas pracy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BEA9B7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50 W , zasilacz wbudowany w monitor z wyjmowanym kablem zasilającym,</w:t>
            </w:r>
          </w:p>
        </w:tc>
      </w:tr>
      <w:tr w:rsidR="00E5679D" w14:paraId="7970473B" w14:textId="77777777" w:rsidTr="00517FA1">
        <w:trPr>
          <w:trHeight w:val="61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115273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wyposażenie 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94B43C" w14:textId="77777777" w:rsidR="00E5679D" w:rsidRDefault="006A1132" w:rsidP="00F90257">
            <w:pPr>
              <w:keepNext/>
              <w:keepLines/>
              <w:numPr>
                <w:ilvl w:val="0"/>
                <w:numId w:val="1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przewód sygnałowy HDMI do połączenia monitora </w:t>
            </w:r>
            <w:r>
              <w:rPr>
                <w:sz w:val="24"/>
                <w:szCs w:val="24"/>
              </w:rPr>
              <w:br/>
              <w:t>z komputerem</w:t>
            </w:r>
          </w:p>
          <w:p w14:paraId="0DD32CF4" w14:textId="77777777" w:rsidR="00E5679D" w:rsidRDefault="006A1132" w:rsidP="00F90257">
            <w:pPr>
              <w:keepNext/>
              <w:keepLines/>
              <w:numPr>
                <w:ilvl w:val="0"/>
                <w:numId w:val="1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wyposażony w głośniki o mocy minimalnej 2W</w:t>
            </w:r>
          </w:p>
        </w:tc>
      </w:tr>
    </w:tbl>
    <w:p w14:paraId="6369A448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66D0561D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Artykuł </w:t>
      </w:r>
      <w:r>
        <w:rPr>
          <w:sz w:val="24"/>
          <w:szCs w:val="24"/>
        </w:rPr>
        <w:t>5</w:t>
      </w:r>
    </w:p>
    <w:tbl>
      <w:tblPr>
        <w:tblStyle w:val="a4"/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7231"/>
      </w:tblGrid>
      <w:tr w:rsidR="00E5679D" w14:paraId="4D007D18" w14:textId="77777777" w:rsidTr="00517FA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61848F51" w14:textId="77777777" w:rsidR="00E5679D" w:rsidRDefault="006A1132" w:rsidP="00F90257">
            <w:pPr>
              <w:keepNext/>
              <w:keepLines/>
              <w:spacing w:after="0" w:line="360" w:lineRule="auto"/>
              <w:ind w:left="12" w:hanging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57B0F23" w14:textId="77777777" w:rsidR="00E5679D" w:rsidRDefault="006A1132" w:rsidP="00F90257">
            <w:pPr>
              <w:keepNext/>
              <w:keepLines/>
              <w:spacing w:after="0" w:line="360" w:lineRule="auto"/>
              <w:ind w:left="12" w:hanging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przeznaczone do komunikacji z komputerem stacjonarnym - klawiatura</w:t>
            </w:r>
          </w:p>
        </w:tc>
      </w:tr>
      <w:tr w:rsidR="00E5679D" w14:paraId="75B86E3D" w14:textId="77777777" w:rsidTr="00517FA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26CBD138" w14:textId="77777777" w:rsidR="00E5679D" w:rsidRDefault="006A1132" w:rsidP="00F90257">
            <w:pPr>
              <w:keepNext/>
              <w:keepLines/>
              <w:spacing w:after="0" w:line="360" w:lineRule="auto"/>
              <w:ind w:left="12" w:hanging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74262077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D78F7" w14:paraId="60C7DE77" w14:textId="77777777" w:rsidTr="00097A85"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3F6A017D" w14:textId="036D5F2D" w:rsidR="009D78F7" w:rsidRDefault="009D78F7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minimalne parametry techniczne</w:t>
            </w:r>
          </w:p>
        </w:tc>
      </w:tr>
      <w:tr w:rsidR="00E5679D" w14:paraId="282D9B68" w14:textId="77777777" w:rsidTr="00517FA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6EAE7510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5CDCDFD" w14:textId="5BBA1D01" w:rsidR="00E5679D" w:rsidRDefault="006A1132" w:rsidP="00F90257">
            <w:pPr>
              <w:keepNext/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Urządzenie kompatybilne z artykułem </w:t>
            </w:r>
            <w:r w:rsidR="0044651C">
              <w:rPr>
                <w:color w:val="000000"/>
                <w:sz w:val="24"/>
                <w:szCs w:val="24"/>
              </w:rPr>
              <w:t>3, 4, 6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3644165" w14:textId="77777777" w:rsidR="00E5679D" w:rsidRDefault="006A1132" w:rsidP="00F90257">
            <w:pPr>
              <w:keepNext/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Klawiatura przewodowa USB typu QWERTY w układzie międzynarodowym w klasycznym układzie (z klawiszami funkcyjnymi F1-F12, wydzielonym blokiem numerycznym, wydzielonym blokiem kursorów, wydzielonym blokiem klawiszy Insert, Home, Del, End, </w:t>
            </w:r>
            <w:proofErr w:type="spellStart"/>
            <w:r>
              <w:rPr>
                <w:color w:val="000000"/>
                <w:sz w:val="24"/>
                <w:szCs w:val="24"/>
              </w:rPr>
              <w:t>PgUp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PgDn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wytrzymała i odporna na zalanie. Typ </w:t>
            </w:r>
            <w:proofErr w:type="spellStart"/>
            <w:r>
              <w:rPr>
                <w:color w:val="000000"/>
                <w:sz w:val="24"/>
                <w:szCs w:val="24"/>
              </w:rPr>
              <w:t>Plug&amp;Play</w:t>
            </w:r>
            <w:proofErr w:type="spellEnd"/>
            <w:r>
              <w:rPr>
                <w:color w:val="000000"/>
                <w:sz w:val="24"/>
                <w:szCs w:val="24"/>
              </w:rPr>
              <w:t>. Bez klawiszy specjalnych i multimedialnych. Podpórka pod nadgarstki</w:t>
            </w:r>
          </w:p>
        </w:tc>
      </w:tr>
    </w:tbl>
    <w:p w14:paraId="78AFA4D8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</w:rPr>
      </w:pPr>
    </w:p>
    <w:p w14:paraId="0553D7ED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6</w:t>
      </w:r>
    </w:p>
    <w:tbl>
      <w:tblPr>
        <w:tblStyle w:val="a5"/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7231"/>
      </w:tblGrid>
      <w:tr w:rsidR="00E5679D" w14:paraId="5D4C5480" w14:textId="77777777" w:rsidTr="00517FA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7C8F5079" w14:textId="77777777" w:rsidR="00E5679D" w:rsidRDefault="006A1132" w:rsidP="00F90257">
            <w:pPr>
              <w:keepNext/>
              <w:keepLines/>
              <w:spacing w:after="0" w:line="360" w:lineRule="auto"/>
              <w:ind w:left="12" w:hanging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10F26B3" w14:textId="77777777" w:rsidR="00E5679D" w:rsidRDefault="006A1132" w:rsidP="00F90257">
            <w:pPr>
              <w:keepNext/>
              <w:keepLines/>
              <w:spacing w:after="0" w:line="360" w:lineRule="auto"/>
              <w:ind w:left="12" w:hanging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przeznaczone do komunikacji z komputerem stacjonarnym - mysz</w:t>
            </w:r>
          </w:p>
        </w:tc>
      </w:tr>
      <w:tr w:rsidR="00E5679D" w14:paraId="7D02AA1E" w14:textId="77777777" w:rsidTr="00517FA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5452AA89" w14:textId="77777777" w:rsidR="00E5679D" w:rsidRDefault="006A1132" w:rsidP="00F90257">
            <w:pPr>
              <w:keepNext/>
              <w:keepLines/>
              <w:spacing w:after="0" w:line="360" w:lineRule="auto"/>
              <w:ind w:left="12" w:hanging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265232A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D78F7" w14:paraId="7BC3036E" w14:textId="77777777" w:rsidTr="00CA44E4"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6A453304" w14:textId="33875867" w:rsidR="009D78F7" w:rsidRDefault="009D78F7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minimalne parametry techniczne</w:t>
            </w:r>
          </w:p>
        </w:tc>
      </w:tr>
      <w:tr w:rsidR="00E5679D" w14:paraId="4B62A319" w14:textId="77777777" w:rsidTr="00517FA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225" w:type="dxa"/>
            </w:tcMar>
          </w:tcPr>
          <w:p w14:paraId="03679125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737E76C" w14:textId="6D51764F" w:rsidR="00E5679D" w:rsidRDefault="006A1132" w:rsidP="00F90257">
            <w:pPr>
              <w:keepNext/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Urządzenie kompatybilne z artykułem </w:t>
            </w:r>
            <w:r w:rsidR="0044651C">
              <w:rPr>
                <w:color w:val="000000"/>
                <w:sz w:val="24"/>
                <w:szCs w:val="24"/>
              </w:rPr>
              <w:t>3, 4, 5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6B5EFCD" w14:textId="77777777" w:rsidR="00E5679D" w:rsidRDefault="006A1132" w:rsidP="00F90257">
            <w:pPr>
              <w:keepNext/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Mysz komputerowa: 4-6 klawiszy, przewodowa, z rolką, optyczna, rozdzielczość minimum 4000 </w:t>
            </w:r>
            <w:proofErr w:type="spellStart"/>
            <w:r>
              <w:rPr>
                <w:color w:val="000000"/>
                <w:sz w:val="24"/>
                <w:szCs w:val="24"/>
              </w:rPr>
              <w:t>dpi</w:t>
            </w:r>
            <w:proofErr w:type="spellEnd"/>
            <w:r>
              <w:rPr>
                <w:color w:val="000000"/>
                <w:sz w:val="24"/>
                <w:szCs w:val="24"/>
              </w:rPr>
              <w:t>, Profil myszy: uniwersalna</w:t>
            </w:r>
          </w:p>
          <w:p w14:paraId="3CBD75F2" w14:textId="77777777" w:rsidR="00E5679D" w:rsidRDefault="006A1132" w:rsidP="00F90257">
            <w:pPr>
              <w:keepNext/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Dołączona podkładka: długość min. 25 cm, szerokość min. 20 cm, podpórka pod nadgarstek, wykonana z tworzywa sztucznego</w:t>
            </w:r>
          </w:p>
        </w:tc>
      </w:tr>
    </w:tbl>
    <w:p w14:paraId="2217DC49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7F7E4920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7</w:t>
      </w:r>
    </w:p>
    <w:tbl>
      <w:tblPr>
        <w:tblStyle w:val="a6"/>
        <w:tblW w:w="9062" w:type="dxa"/>
        <w:tblLayout w:type="fixed"/>
        <w:tblLook w:val="0420" w:firstRow="1" w:lastRow="0" w:firstColumn="0" w:lastColumn="0" w:noHBand="0" w:noVBand="1"/>
      </w:tblPr>
      <w:tblGrid>
        <w:gridCol w:w="2390"/>
        <w:gridCol w:w="6672"/>
      </w:tblGrid>
      <w:tr w:rsidR="00E5679D" w14:paraId="526CC1EC" w14:textId="77777777" w:rsidTr="00517FA1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85CA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7D254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interaktywny</w:t>
            </w:r>
          </w:p>
        </w:tc>
      </w:tr>
      <w:tr w:rsidR="00E5679D" w14:paraId="0E009BDC" w14:textId="77777777" w:rsidTr="00517FA1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859A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4D448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8F7" w14:paraId="5A11B4CD" w14:textId="77777777" w:rsidTr="009D16F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80842" w14:textId="2F208878" w:rsidR="009D78F7" w:rsidRDefault="009D78F7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</w:tr>
      <w:tr w:rsidR="00E5679D" w14:paraId="6CF2694F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1FAB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CC51C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Interaktywny</w:t>
            </w:r>
          </w:p>
        </w:tc>
      </w:tr>
      <w:tr w:rsidR="00E5679D" w14:paraId="2B5D78C0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EE700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Przekątna (cale)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0A2A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75”</w:t>
            </w:r>
          </w:p>
        </w:tc>
      </w:tr>
      <w:tr w:rsidR="00E5679D" w14:paraId="0444B6C0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E36B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ekranu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4EF14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Szyba hartowana powłoką antyrefleksyjną / matową </w:t>
            </w:r>
          </w:p>
        </w:tc>
      </w:tr>
      <w:tr w:rsidR="00E5679D" w14:paraId="048F2CED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3871D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Jasność (cd/m2)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3598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350</w:t>
            </w:r>
          </w:p>
        </w:tc>
      </w:tr>
      <w:tr w:rsidR="00E5679D" w14:paraId="72743098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B244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Rozdzielczość ekranu 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BFA75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3840x2160</w:t>
            </w:r>
          </w:p>
        </w:tc>
      </w:tr>
      <w:tr w:rsidR="00E5679D" w14:paraId="7AF75741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92C1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ekranu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DEF6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16:9</w:t>
            </w:r>
          </w:p>
        </w:tc>
      </w:tr>
      <w:tr w:rsidR="00E5679D" w14:paraId="0EB02D24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B41F6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Kontrast 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E633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4000:1</w:t>
            </w:r>
          </w:p>
        </w:tc>
      </w:tr>
      <w:tr w:rsidR="00E5679D" w14:paraId="346CF2F8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0657E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Kąt widzenia (poziom/pion)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25B14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178° / 178°</w:t>
            </w:r>
          </w:p>
        </w:tc>
      </w:tr>
      <w:tr w:rsidR="00E5679D" w14:paraId="621D4987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1F2BA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reakcji matrycy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9B339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8 ms</w:t>
            </w:r>
          </w:p>
        </w:tc>
      </w:tr>
      <w:tr w:rsidR="00E5679D" w14:paraId="17D37948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AA63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obsługi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88F6E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Palec lub dowolny wskaźnik, ilość punktów dotyku min. 15</w:t>
            </w:r>
          </w:p>
        </w:tc>
      </w:tr>
      <w:tr w:rsidR="00E5679D" w14:paraId="2D905694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07E9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Pamięć operacyjna (RAM)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66DD6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 GB</w:t>
            </w:r>
          </w:p>
        </w:tc>
      </w:tr>
      <w:tr w:rsidR="00E5679D" w14:paraId="7B5ADE02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62936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Pamięć wewnętrzna (ROM)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7ADFF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16 GB</w:t>
            </w:r>
          </w:p>
        </w:tc>
      </w:tr>
      <w:tr w:rsidR="00E5679D" w14:paraId="74500BD4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3F2C7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Łączność z </w:t>
            </w:r>
            <w:proofErr w:type="spellStart"/>
            <w:r>
              <w:rPr>
                <w:b/>
                <w:sz w:val="24"/>
                <w:szCs w:val="24"/>
              </w:rPr>
              <w:t>internetem</w:t>
            </w:r>
            <w:proofErr w:type="spellEnd"/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5A677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gniazdo RJ45 oraz moduł łączności Wi-Fi</w:t>
            </w:r>
          </w:p>
        </w:tc>
      </w:tr>
      <w:tr w:rsidR="00E5679D" w14:paraId="1105D4C5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2B3BC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Oprogramowanie 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6068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języku polskim, funkcjonalność minimalna: aplikacja do nanoszenia notatek, notowanie na dowolnym źródle, możliwość wgrania własnego </w:t>
            </w:r>
            <w:proofErr w:type="spellStart"/>
            <w:r>
              <w:rPr>
                <w:sz w:val="24"/>
                <w:szCs w:val="24"/>
              </w:rPr>
              <w:t>loga</w:t>
            </w:r>
            <w:proofErr w:type="spellEnd"/>
            <w:r>
              <w:rPr>
                <w:sz w:val="24"/>
                <w:szCs w:val="24"/>
              </w:rPr>
              <w:t>, oprogramowanie kompatybilne z aplikacją do nanoszenia notatek</w:t>
            </w:r>
          </w:p>
        </w:tc>
      </w:tr>
      <w:tr w:rsidR="00E5679D" w14:paraId="153414CE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04DFA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Żywotność panelu LED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C437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20.000 h</w:t>
            </w:r>
          </w:p>
        </w:tc>
      </w:tr>
      <w:tr w:rsidR="00E5679D" w14:paraId="09E99D0C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ED2A5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Głośniki 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3B31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min. 10 W</w:t>
            </w:r>
          </w:p>
        </w:tc>
      </w:tr>
      <w:tr w:rsidR="00E5679D" w14:paraId="31484EA7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A913A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Porty i złącza (co najmniej):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23CED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HDMI 2.0 x2; VGA, </w:t>
            </w:r>
            <w:proofErr w:type="spellStart"/>
            <w:r>
              <w:rPr>
                <w:sz w:val="24"/>
                <w:szCs w:val="24"/>
              </w:rPr>
              <w:t>DisplayPort</w:t>
            </w:r>
            <w:proofErr w:type="spellEnd"/>
            <w:r>
              <w:rPr>
                <w:sz w:val="24"/>
                <w:szCs w:val="24"/>
              </w:rPr>
              <w:t xml:space="preserve">, USB 3.0 x2, </w:t>
            </w:r>
            <w:r>
              <w:rPr>
                <w:sz w:val="24"/>
                <w:szCs w:val="24"/>
                <w:highlight w:val="white"/>
              </w:rPr>
              <w:t xml:space="preserve">1 x Wejście Mini </w:t>
            </w:r>
            <w:proofErr w:type="spellStart"/>
            <w:r>
              <w:rPr>
                <w:sz w:val="24"/>
                <w:szCs w:val="24"/>
                <w:highlight w:val="white"/>
              </w:rPr>
              <w:t>jack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1 x Wyjście audio (RCA), 1 x </w:t>
            </w:r>
            <w:proofErr w:type="spellStart"/>
            <w:r>
              <w:rPr>
                <w:sz w:val="24"/>
                <w:szCs w:val="24"/>
                <w:highlight w:val="white"/>
              </w:rPr>
              <w:t>x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Czytnik kart pamięci</w:t>
            </w:r>
          </w:p>
        </w:tc>
      </w:tr>
      <w:tr w:rsidR="00E5679D" w14:paraId="611F2A38" w14:textId="77777777" w:rsidTr="00517FA1">
        <w:trPr>
          <w:trHeight w:val="5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E2E9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Dołączone akcesoria (co najmniej):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D389B" w14:textId="77777777" w:rsidR="00E5679D" w:rsidRDefault="006A1132" w:rsidP="00F90257">
            <w:pPr>
              <w:keepNext/>
              <w:keepLines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</w:t>
            </w:r>
          </w:p>
          <w:p w14:paraId="3C817A89" w14:textId="77777777" w:rsidR="00E5679D" w:rsidRDefault="006A1132" w:rsidP="00F90257">
            <w:pPr>
              <w:keepNext/>
              <w:keepLines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Instrukcja obsługi</w:t>
            </w:r>
          </w:p>
          <w:p w14:paraId="4E46A6A5" w14:textId="77777777" w:rsidR="00E5679D" w:rsidRDefault="006A1132" w:rsidP="00F90257">
            <w:pPr>
              <w:keepNext/>
              <w:keepLines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Kabel HDMI</w:t>
            </w:r>
          </w:p>
          <w:p w14:paraId="0773EFB9" w14:textId="77777777" w:rsidR="00E5679D" w:rsidRDefault="006A1132" w:rsidP="00F90257">
            <w:pPr>
              <w:keepNext/>
              <w:keepLines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Kabel zasilający</w:t>
            </w:r>
          </w:p>
          <w:p w14:paraId="05C02F47" w14:textId="77777777" w:rsidR="00E5679D" w:rsidRDefault="006A1132" w:rsidP="00F90257">
            <w:pPr>
              <w:keepNext/>
              <w:keepLines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Kabel </w:t>
            </w:r>
            <w:proofErr w:type="spellStart"/>
            <w:r>
              <w:rPr>
                <w:sz w:val="24"/>
                <w:szCs w:val="24"/>
              </w:rPr>
              <w:t>DisplayPort</w:t>
            </w:r>
            <w:proofErr w:type="spellEnd"/>
          </w:p>
          <w:p w14:paraId="38E26A92" w14:textId="77777777" w:rsidR="00E5679D" w:rsidRDefault="006A1132" w:rsidP="00F90257">
            <w:pPr>
              <w:keepNext/>
              <w:keepLines/>
              <w:numPr>
                <w:ilvl w:val="0"/>
                <w:numId w:val="2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płyta CD lub  pendrive z oprogramowaniem i sterownikami</w:t>
            </w:r>
          </w:p>
        </w:tc>
      </w:tr>
    </w:tbl>
    <w:p w14:paraId="03A3959E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35AF77C3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8</w:t>
      </w:r>
    </w:p>
    <w:tbl>
      <w:tblPr>
        <w:tblStyle w:val="a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57"/>
        <w:gridCol w:w="6923"/>
      </w:tblGrid>
      <w:tr w:rsidR="00E5679D" w14:paraId="4E73799A" w14:textId="77777777" w:rsidTr="00517FA1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923182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20E83" w14:textId="77777777" w:rsidR="00E5679D" w:rsidRDefault="006A1132" w:rsidP="00F90257">
            <w:pPr>
              <w:keepNext/>
              <w:keepLines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Drukarka laserowa monochromatyczna ze skanerem i kopiarką</w:t>
            </w:r>
          </w:p>
        </w:tc>
      </w:tr>
      <w:tr w:rsidR="00E5679D" w14:paraId="14EB6246" w14:textId="77777777" w:rsidTr="00517FA1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0CE3C2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A6902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8F7" w14:paraId="34E90356" w14:textId="77777777" w:rsidTr="009C12B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25C450" w14:textId="604ADA77" w:rsidR="009D78F7" w:rsidRDefault="009D78F7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</w:tr>
      <w:tr w:rsidR="00E5679D" w14:paraId="01E2217A" w14:textId="77777777" w:rsidTr="00517FA1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BEA6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papieru A4 </w:t>
            </w:r>
          </w:p>
          <w:p w14:paraId="116BE04B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 druku laserowy, monochromatyczna </w:t>
            </w:r>
          </w:p>
          <w:p w14:paraId="728845A1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Szybkość (druk czarno-biały) Min. 20 str./min. </w:t>
            </w:r>
          </w:p>
          <w:p w14:paraId="70E42E04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Rozdzielczość druku w czerni Min. 1200 x 1200 </w:t>
            </w:r>
            <w:proofErr w:type="spellStart"/>
            <w:r>
              <w:rPr>
                <w:sz w:val="24"/>
                <w:szCs w:val="24"/>
              </w:rPr>
              <w:t>dpi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7CC64B75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Druk dwustronny Automatyczny; </w:t>
            </w:r>
          </w:p>
          <w:p w14:paraId="5E49B905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Rozdzielczość skanera (optyczna) Min. 600 x 600 </w:t>
            </w:r>
            <w:proofErr w:type="spellStart"/>
            <w:r>
              <w:rPr>
                <w:sz w:val="24"/>
                <w:szCs w:val="24"/>
              </w:rPr>
              <w:t>dpi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D4BD5D9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Standardowa pamięć (cache) Min 128 MB ; </w:t>
            </w:r>
          </w:p>
          <w:p w14:paraId="7157C849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Gramatura nośników do 220 gr/m2; </w:t>
            </w:r>
          </w:p>
          <w:p w14:paraId="4FAB8C48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Podajnik: Uniwersalny podajnik na min. 250 arkuszy; </w:t>
            </w:r>
          </w:p>
          <w:p w14:paraId="0331986D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Rozwiązania komunikacyjne: port USB, wbudowany port </w:t>
            </w:r>
            <w:proofErr w:type="spellStart"/>
            <w:r>
              <w:rPr>
                <w:sz w:val="24"/>
                <w:szCs w:val="24"/>
              </w:rPr>
              <w:t>wi-fi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0B14127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Inne: Kable kabel połączeniowy USB drukarki z komputerem; </w:t>
            </w:r>
          </w:p>
          <w:p w14:paraId="4B1D2772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Obsługiwane systemy operacyjne Windows 10, Linux </w:t>
            </w:r>
          </w:p>
          <w:p w14:paraId="387F2CB0" w14:textId="77777777" w:rsidR="00E5679D" w:rsidRDefault="006A1132" w:rsidP="00F90257">
            <w:pPr>
              <w:keepNext/>
              <w:keepLines/>
              <w:numPr>
                <w:ilvl w:val="0"/>
                <w:numId w:val="2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Zasobnik z tonerem w pełni eksploatacyjny (nie startowy)</w:t>
            </w:r>
          </w:p>
        </w:tc>
      </w:tr>
    </w:tbl>
    <w:p w14:paraId="5B2AE803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181398C1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9</w:t>
      </w:r>
    </w:p>
    <w:tbl>
      <w:tblPr>
        <w:tblStyle w:val="a8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36"/>
        <w:gridCol w:w="6879"/>
      </w:tblGrid>
      <w:tr w:rsidR="00E5679D" w14:paraId="69B80B05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7F08A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33C276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Tablet dla nauczyciela z możliwością podłączenia do projektora</w:t>
            </w:r>
          </w:p>
        </w:tc>
      </w:tr>
      <w:tr w:rsidR="00E5679D" w14:paraId="2AB54B6D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BBD38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E6F798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8F7" w14:paraId="1C5213ED" w14:textId="77777777" w:rsidTr="00790F28"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B59D6" w14:textId="171170DF" w:rsidR="009D78F7" w:rsidRDefault="009D78F7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</w:tr>
      <w:tr w:rsidR="0044651C" w14:paraId="1E29A008" w14:textId="77777777" w:rsidTr="00517FA1">
        <w:trPr>
          <w:trHeight w:val="252"/>
        </w:trPr>
        <w:tc>
          <w:tcPr>
            <w:tcW w:w="9315" w:type="dxa"/>
            <w:gridSpan w:val="2"/>
            <w:tcBorders>
              <w:right w:val="single" w:sz="4" w:space="0" w:color="000000"/>
            </w:tcBorders>
          </w:tcPr>
          <w:p w14:paraId="2853BC07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Taktowanie procesora [GHz] 3.2</w:t>
            </w:r>
          </w:p>
          <w:p w14:paraId="2F612DAA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rdzeni : 8</w:t>
            </w:r>
          </w:p>
          <w:p w14:paraId="3E21936C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Przekątna ekranu [cale] 13</w:t>
            </w:r>
          </w:p>
          <w:p w14:paraId="292166B6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Rozdzielczość ekranu 2160 x 1350</w:t>
            </w:r>
          </w:p>
          <w:p w14:paraId="016E0ABE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Technologia ekranu LTPS</w:t>
            </w:r>
          </w:p>
          <w:p w14:paraId="759EDE75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Pamięć wbudowana [GB] 128</w:t>
            </w:r>
          </w:p>
          <w:p w14:paraId="6AC91AA0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Wielkość pamięci RAM [GB] 8</w:t>
            </w:r>
          </w:p>
          <w:p w14:paraId="400F55B3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Karta graficzna </w:t>
            </w:r>
            <w:proofErr w:type="spellStart"/>
            <w:r>
              <w:rPr>
                <w:color w:val="000000"/>
                <w:sz w:val="24"/>
                <w:szCs w:val="24"/>
              </w:rPr>
              <w:t>Adreno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650</w:t>
            </w:r>
          </w:p>
          <w:p w14:paraId="27578B52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Aparat tylny </w:t>
            </w:r>
          </w:p>
          <w:p w14:paraId="648893B7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Aparat przedni </w:t>
            </w:r>
          </w:p>
          <w:p w14:paraId="6697C5E5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Rozdzielczość aparatu</w:t>
            </w:r>
          </w:p>
          <w:p w14:paraId="678FCA0A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przedniego [</w:t>
            </w:r>
            <w:proofErr w:type="spellStart"/>
            <w:r>
              <w:rPr>
                <w:color w:val="000000"/>
                <w:sz w:val="24"/>
                <w:szCs w:val="24"/>
              </w:rPr>
              <w:t>Mpix</w:t>
            </w:r>
            <w:proofErr w:type="spellEnd"/>
            <w:r>
              <w:rPr>
                <w:color w:val="000000"/>
                <w:sz w:val="24"/>
                <w:szCs w:val="24"/>
              </w:rPr>
              <w:t>] : 8</w:t>
            </w:r>
          </w:p>
          <w:p w14:paraId="1246D866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Funkcje aparatu Autofocus</w:t>
            </w:r>
          </w:p>
          <w:p w14:paraId="42E870B6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 akumulatora [</w:t>
            </w:r>
            <w:proofErr w:type="spellStart"/>
            <w:r>
              <w:rPr>
                <w:color w:val="000000"/>
                <w:sz w:val="24"/>
                <w:szCs w:val="24"/>
              </w:rPr>
              <w:t>mAh</w:t>
            </w:r>
            <w:proofErr w:type="spellEnd"/>
            <w:r>
              <w:rPr>
                <w:color w:val="000000"/>
                <w:sz w:val="24"/>
                <w:szCs w:val="24"/>
              </w:rPr>
              <w:t>] 10200</w:t>
            </w:r>
          </w:p>
          <w:p w14:paraId="6A38BDAC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Rodzaj akumulatora </w:t>
            </w:r>
            <w:proofErr w:type="spellStart"/>
            <w:r>
              <w:rPr>
                <w:color w:val="000000"/>
                <w:sz w:val="24"/>
                <w:szCs w:val="24"/>
              </w:rPr>
              <w:t>Litowo</w:t>
            </w:r>
            <w:proofErr w:type="spellEnd"/>
            <w:r>
              <w:rPr>
                <w:color w:val="000000"/>
                <w:sz w:val="24"/>
                <w:szCs w:val="24"/>
              </w:rPr>
              <w:t>-polimerowy</w:t>
            </w:r>
          </w:p>
          <w:p w14:paraId="1DD15B3C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Głośniki </w:t>
            </w:r>
          </w:p>
          <w:p w14:paraId="03A5C7EB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Mikrofon </w:t>
            </w:r>
          </w:p>
          <w:p w14:paraId="09F341EA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Wi-Fi - standard 802.11ax</w:t>
            </w:r>
          </w:p>
          <w:p w14:paraId="543462AE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Bluetooth - standard 5.2</w:t>
            </w:r>
          </w:p>
          <w:p w14:paraId="78BAA1A5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Modem </w:t>
            </w:r>
          </w:p>
          <w:p w14:paraId="2AD8417C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Złącze USB</w:t>
            </w:r>
          </w:p>
          <w:p w14:paraId="45550657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Rodzaj złącza USB </w:t>
            </w:r>
            <w:proofErr w:type="spellStart"/>
            <w:r>
              <w:rPr>
                <w:color w:val="000000"/>
                <w:sz w:val="24"/>
                <w:szCs w:val="24"/>
              </w:rPr>
              <w:t>USB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Typ-C</w:t>
            </w:r>
          </w:p>
          <w:p w14:paraId="69E11EB4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Złącze HDMI </w:t>
            </w:r>
          </w:p>
          <w:p w14:paraId="7C63DD31" w14:textId="77777777" w:rsidR="0044651C" w:rsidRDefault="0044651C" w:rsidP="00F90257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Gniazdo karty SIM </w:t>
            </w:r>
          </w:p>
        </w:tc>
      </w:tr>
    </w:tbl>
    <w:p w14:paraId="3DED16DE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4B9312D2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Artykuł 10</w:t>
      </w:r>
    </w:p>
    <w:tbl>
      <w:tblPr>
        <w:tblStyle w:val="a9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36"/>
        <w:gridCol w:w="6879"/>
      </w:tblGrid>
      <w:tr w:rsidR="00E5679D" w14:paraId="6BE107E2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45E9C3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5D81F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mobilne do testowania aplikacji – tablet 1</w:t>
            </w:r>
          </w:p>
        </w:tc>
      </w:tr>
      <w:tr w:rsidR="00E5679D" w14:paraId="77D84C44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85526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E769F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7FA1" w14:paraId="5FDCBB56" w14:textId="77777777" w:rsidTr="003D4DC6"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F2C783" w14:textId="5C6CE360" w:rsidR="00517FA1" w:rsidRDefault="00517FA1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</w:tr>
      <w:tr w:rsidR="0044651C" w14:paraId="7044D1B7" w14:textId="77777777" w:rsidTr="00517FA1">
        <w:trPr>
          <w:trHeight w:val="252"/>
        </w:trPr>
        <w:tc>
          <w:tcPr>
            <w:tcW w:w="9315" w:type="dxa"/>
            <w:gridSpan w:val="2"/>
            <w:tcBorders>
              <w:right w:val="single" w:sz="4" w:space="0" w:color="000000"/>
            </w:tcBorders>
          </w:tcPr>
          <w:p w14:paraId="0A08576D" w14:textId="6E7F7982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Wyświetlacz : 11”;, 2000 x 1200px, matryca </w:t>
            </w:r>
            <w:r w:rsidRPr="00692F96">
              <w:rPr>
                <w:strike/>
                <w:color w:val="000000"/>
                <w:sz w:val="24"/>
                <w:szCs w:val="24"/>
              </w:rPr>
              <w:t>TFT</w:t>
            </w:r>
            <w:r w:rsidR="00692F96">
              <w:rPr>
                <w:strike/>
                <w:color w:val="000000"/>
                <w:sz w:val="24"/>
                <w:szCs w:val="24"/>
              </w:rPr>
              <w:t xml:space="preserve"> </w:t>
            </w:r>
            <w:r w:rsidR="00692F96" w:rsidRPr="00517FA1">
              <w:rPr>
                <w:b/>
                <w:bCs/>
                <w:sz w:val="24"/>
                <w:szCs w:val="24"/>
              </w:rPr>
              <w:t>IPS</w:t>
            </w:r>
          </w:p>
          <w:p w14:paraId="7D0EADBC" w14:textId="77777777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Pamięć wbudowana [GB]:  128</w:t>
            </w:r>
          </w:p>
          <w:p w14:paraId="372C0DE4" w14:textId="77777777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Wielkość pamięci RAM [GB]:8</w:t>
            </w:r>
          </w:p>
          <w:p w14:paraId="301DC2C3" w14:textId="77777777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Procesor:   8-rdzeniowy</w:t>
            </w:r>
          </w:p>
          <w:p w14:paraId="00C59201" w14:textId="6D195C22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Wersja systemu operacyjnego:  Wers</w:t>
            </w:r>
            <w:r w:rsidR="00310B92">
              <w:rPr>
                <w:color w:val="000000"/>
                <w:sz w:val="24"/>
                <w:szCs w:val="24"/>
              </w:rPr>
              <w:t xml:space="preserve">ja </w:t>
            </w:r>
            <w:r>
              <w:rPr>
                <w:color w:val="000000"/>
                <w:sz w:val="24"/>
                <w:szCs w:val="24"/>
              </w:rPr>
              <w:t>2022, PL, licencja GNU GPL</w:t>
            </w:r>
          </w:p>
          <w:p w14:paraId="367ED7B4" w14:textId="77777777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Komunikacja: Wi-Fi 802.11 a/b/g/n/</w:t>
            </w:r>
            <w:proofErr w:type="spellStart"/>
            <w:r>
              <w:rPr>
                <w:color w:val="000000"/>
                <w:sz w:val="24"/>
                <w:szCs w:val="24"/>
              </w:rPr>
              <w:t>ac</w:t>
            </w:r>
            <w:proofErr w:type="spellEnd"/>
            <w:r>
              <w:rPr>
                <w:color w:val="000000"/>
                <w:sz w:val="24"/>
                <w:szCs w:val="24"/>
              </w:rPr>
              <w:t>, Bluetooth 5.0</w:t>
            </w:r>
          </w:p>
          <w:p w14:paraId="3B25D5BB" w14:textId="77777777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Złącze USB</w:t>
            </w:r>
          </w:p>
          <w:p w14:paraId="358534DC" w14:textId="77777777" w:rsidR="0044651C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Złącze słuchawkowe</w:t>
            </w:r>
          </w:p>
          <w:p w14:paraId="38EBEFBE" w14:textId="77777777" w:rsidR="009543F6" w:rsidRDefault="0044651C" w:rsidP="00F90257">
            <w:pPr>
              <w:keepNext/>
              <w:keepLines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Możliwość „szybkiego” ładowania</w:t>
            </w:r>
          </w:p>
          <w:p w14:paraId="77B40002" w14:textId="77777777" w:rsidR="00457F14" w:rsidRDefault="00457F14" w:rsidP="00F902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249B22A" w14:textId="5736FFFF" w:rsidR="007535A7" w:rsidRPr="009543F6" w:rsidRDefault="007535A7" w:rsidP="00F902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Zamawiający ze względu na wymagane </w:t>
            </w:r>
            <w:r w:rsidRPr="00457F14">
              <w:rPr>
                <w:color w:val="000000"/>
                <w:sz w:val="24"/>
                <w:szCs w:val="24"/>
              </w:rPr>
              <w:t>Wyposażenie dla ośrodków egzaminacyjnych na lata 2021-2023 r. dla kwalifikacji INF.04. Projektowanie, programowanie i testowanie aplikacji</w:t>
            </w:r>
            <w:r w:rsidR="00457F14">
              <w:rPr>
                <w:color w:val="000000"/>
                <w:sz w:val="24"/>
                <w:szCs w:val="24"/>
              </w:rPr>
              <w:t xml:space="preserve">, część: Oprogramowanie: </w:t>
            </w:r>
            <w:r w:rsidR="00457F14" w:rsidRPr="00457F14">
              <w:rPr>
                <w:color w:val="000000"/>
                <w:sz w:val="24"/>
                <w:szCs w:val="24"/>
              </w:rPr>
              <w:t xml:space="preserve">środowisko do tworzenia i uruchamiania aplikacji mobilnych </w:t>
            </w:r>
            <w:r w:rsidRPr="00457F14">
              <w:rPr>
                <w:color w:val="000000"/>
                <w:sz w:val="24"/>
                <w:szCs w:val="24"/>
              </w:rPr>
              <w:t>wymaga na tym urządzeniu zainstalowanego systemu Android. Link do wy</w:t>
            </w:r>
            <w:r w:rsidR="00457F14" w:rsidRPr="00457F14">
              <w:rPr>
                <w:color w:val="000000"/>
                <w:sz w:val="24"/>
                <w:szCs w:val="24"/>
              </w:rPr>
              <w:t>magań:</w:t>
            </w:r>
            <w:r w:rsidR="00457F14">
              <w:t xml:space="preserve"> </w:t>
            </w:r>
            <w:hyperlink r:id="rId9" w:history="1">
              <w:r w:rsidR="00457F14" w:rsidRPr="00C55259">
                <w:rPr>
                  <w:rStyle w:val="Hipercze"/>
                </w:rPr>
                <w:t>https://cke.gov.pl/images/_EGZAMIN_ZAWODOWY/Formula_2019/Wyposazenie/2021-2023/INF.04_wyp_2021-2023_dk.pdf</w:t>
              </w:r>
            </w:hyperlink>
            <w:r w:rsidR="00457F14">
              <w:t xml:space="preserve"> </w:t>
            </w:r>
          </w:p>
        </w:tc>
      </w:tr>
    </w:tbl>
    <w:p w14:paraId="1B2E5F3B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5D0816C0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Artykuł 11</w:t>
      </w:r>
    </w:p>
    <w:tbl>
      <w:tblPr>
        <w:tblStyle w:val="aa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36"/>
        <w:gridCol w:w="6879"/>
      </w:tblGrid>
      <w:tr w:rsidR="00E5679D" w14:paraId="5A6B8113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DA60F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B84CEB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mobilne do testowania aplikacji – tablet 2</w:t>
            </w:r>
          </w:p>
        </w:tc>
      </w:tr>
      <w:tr w:rsidR="00E5679D" w14:paraId="6E874639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43AE76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88C8AB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7FA1" w14:paraId="03AB0842" w14:textId="77777777" w:rsidTr="00083C67"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9DED72" w14:textId="76FCCAB6" w:rsidR="00517FA1" w:rsidRDefault="00517FA1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</w:tr>
      <w:tr w:rsidR="009D78F7" w14:paraId="2649CB67" w14:textId="77777777" w:rsidTr="007536C0">
        <w:trPr>
          <w:trHeight w:val="252"/>
        </w:trPr>
        <w:tc>
          <w:tcPr>
            <w:tcW w:w="9315" w:type="dxa"/>
            <w:gridSpan w:val="2"/>
            <w:tcBorders>
              <w:right w:val="single" w:sz="4" w:space="0" w:color="000000"/>
            </w:tcBorders>
          </w:tcPr>
          <w:p w14:paraId="2A7F5E5A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Procesor 6-rdzeniowy,</w:t>
            </w:r>
          </w:p>
          <w:p w14:paraId="73537E41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 256 GB</w:t>
            </w:r>
          </w:p>
          <w:p w14:paraId="651F8277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WYŚWIETLACZ</w:t>
            </w:r>
          </w:p>
          <w:p w14:paraId="04DCFD01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Przekątna ekranu  11 ”</w:t>
            </w:r>
          </w:p>
          <w:p w14:paraId="2CE2C6D0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Rozdzielczość ekranu 2160 x 1620 pikseli</w:t>
            </w:r>
          </w:p>
          <w:p w14:paraId="12F1DCED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Format ekranu 4:3</w:t>
            </w:r>
          </w:p>
          <w:p w14:paraId="63B52EE3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Jasność ekranu 500 nitów</w:t>
            </w:r>
          </w:p>
          <w:p w14:paraId="38D49C8C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Typ matrycy </w:t>
            </w:r>
            <w:proofErr w:type="spellStart"/>
            <w:r>
              <w:rPr>
                <w:color w:val="000000"/>
                <w:sz w:val="24"/>
                <w:szCs w:val="24"/>
              </w:rPr>
              <w:t>Retina</w:t>
            </w:r>
            <w:proofErr w:type="spellEnd"/>
          </w:p>
          <w:p w14:paraId="4F8677C8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Funkcje ekranu Multi-</w:t>
            </w:r>
            <w:proofErr w:type="spellStart"/>
            <w:r>
              <w:rPr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punktowy, powłoka odporna na odciski palców,</w:t>
            </w:r>
          </w:p>
          <w:p w14:paraId="74AE1416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matryca IPS, technologia True Tone</w:t>
            </w:r>
          </w:p>
          <w:p w14:paraId="67694F1D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Karta bezprzewodowa Wi-Fi 802.11a/b/g/n/</w:t>
            </w:r>
            <w:proofErr w:type="spellStart"/>
            <w:r>
              <w:rPr>
                <w:color w:val="000000"/>
                <w:sz w:val="24"/>
                <w:szCs w:val="24"/>
              </w:rPr>
              <w:t>ac</w:t>
            </w:r>
            <w:proofErr w:type="spellEnd"/>
          </w:p>
          <w:p w14:paraId="57D7C26C" w14:textId="5545876D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Łączność bezprzewodowa Bluetooth 5.0 , </w:t>
            </w:r>
            <w:proofErr w:type="spellStart"/>
            <w:r>
              <w:rPr>
                <w:color w:val="000000"/>
                <w:sz w:val="24"/>
                <w:szCs w:val="24"/>
              </w:rPr>
              <w:t>WiFi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802.11 </w:t>
            </w:r>
            <w:proofErr w:type="spellStart"/>
            <w:r>
              <w:rPr>
                <w:color w:val="000000"/>
                <w:sz w:val="24"/>
                <w:szCs w:val="24"/>
              </w:rPr>
              <w:t>ac</w:t>
            </w:r>
            <w:proofErr w:type="spellEnd"/>
          </w:p>
          <w:p w14:paraId="0B4A9DC0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Aparat przedni 12 </w:t>
            </w:r>
            <w:proofErr w:type="spellStart"/>
            <w:r>
              <w:rPr>
                <w:color w:val="000000"/>
                <w:sz w:val="24"/>
                <w:szCs w:val="24"/>
              </w:rPr>
              <w:t>Mpix</w:t>
            </w:r>
            <w:proofErr w:type="spellEnd"/>
          </w:p>
          <w:p w14:paraId="48929389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Aparat tylny 8 </w:t>
            </w:r>
            <w:proofErr w:type="spellStart"/>
            <w:r>
              <w:rPr>
                <w:color w:val="000000"/>
                <w:sz w:val="24"/>
                <w:szCs w:val="24"/>
              </w:rPr>
              <w:t>Mpix</w:t>
            </w:r>
            <w:proofErr w:type="spellEnd"/>
          </w:p>
          <w:p w14:paraId="3A32BEDE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Funkcje aparatu 5 x zoom cyfrowy, </w:t>
            </w:r>
            <w:proofErr w:type="spellStart"/>
            <w:r>
              <w:rPr>
                <w:color w:val="000000"/>
                <w:sz w:val="24"/>
                <w:szCs w:val="24"/>
              </w:rPr>
              <w:t>GeoTagging</w:t>
            </w:r>
            <w:proofErr w:type="spellEnd"/>
            <w:r>
              <w:rPr>
                <w:color w:val="000000"/>
                <w:sz w:val="24"/>
                <w:szCs w:val="24"/>
              </w:rPr>
              <w:t>, nagrywanie filmów Full HD 1080p,</w:t>
            </w:r>
          </w:p>
          <w:p w14:paraId="47D12B28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samowyzawalcz</w:t>
            </w:r>
            <w:proofErr w:type="spellEnd"/>
            <w:r>
              <w:rPr>
                <w:color w:val="000000"/>
                <w:sz w:val="24"/>
                <w:szCs w:val="24"/>
              </w:rPr>
              <w:t>, stabilizacja wideo, tryb HDR dla zdjęć, zdjęcia seryjne</w:t>
            </w:r>
          </w:p>
          <w:p w14:paraId="3E717593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Głośnik </w:t>
            </w:r>
          </w:p>
          <w:p w14:paraId="21B84C4A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Mikrofon</w:t>
            </w:r>
          </w:p>
          <w:p w14:paraId="36537C17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Złącze słuchawkowe </w:t>
            </w:r>
          </w:p>
          <w:p w14:paraId="6EE6527D" w14:textId="77777777" w:rsidR="009D78F7" w:rsidRDefault="009D78F7" w:rsidP="00F90257">
            <w:pPr>
              <w:keepNext/>
              <w:keepLines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Inne złącza złącze </w:t>
            </w:r>
            <w:proofErr w:type="spellStart"/>
            <w:r>
              <w:rPr>
                <w:color w:val="000000"/>
                <w:sz w:val="24"/>
                <w:szCs w:val="24"/>
              </w:rPr>
              <w:t>Lightning</w:t>
            </w:r>
            <w:proofErr w:type="spellEnd"/>
            <w:r>
              <w:rPr>
                <w:color w:val="000000"/>
                <w:sz w:val="24"/>
                <w:szCs w:val="24"/>
              </w:rPr>
              <w:t>,, USB -C</w:t>
            </w:r>
          </w:p>
          <w:p w14:paraId="3BCC4397" w14:textId="036EFDCA" w:rsidR="009D78F7" w:rsidRDefault="009D78F7" w:rsidP="00F902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Zamawiający ze względu na wymagane </w:t>
            </w:r>
            <w:r w:rsidRPr="00457F14">
              <w:rPr>
                <w:color w:val="000000"/>
                <w:sz w:val="24"/>
                <w:szCs w:val="24"/>
              </w:rPr>
              <w:t>Wyposażenie dla ośrodków egzaminacyjnych na lata 2021-2023 r. dla kwalifikacji INF.04. Projektowanie, programowanie i testowanie aplikacji</w:t>
            </w:r>
            <w:r>
              <w:rPr>
                <w:color w:val="000000"/>
                <w:sz w:val="24"/>
                <w:szCs w:val="24"/>
              </w:rPr>
              <w:t xml:space="preserve">, część: Oprogramowanie: </w:t>
            </w:r>
            <w:r w:rsidRPr="00457F14">
              <w:rPr>
                <w:color w:val="000000"/>
                <w:sz w:val="24"/>
                <w:szCs w:val="24"/>
              </w:rPr>
              <w:t xml:space="preserve">środowisko do tworzenia i uruchamiania aplikacji mobilnych wymaga na tym urządzeniu zainstalowanego systemu </w:t>
            </w:r>
            <w:r>
              <w:t>iOS</w:t>
            </w:r>
            <w:r w:rsidRPr="00457F14">
              <w:rPr>
                <w:color w:val="000000"/>
                <w:sz w:val="24"/>
                <w:szCs w:val="24"/>
              </w:rPr>
              <w:t>. Link do wymagań:</w:t>
            </w:r>
            <w:r>
              <w:t xml:space="preserve"> </w:t>
            </w:r>
            <w:hyperlink r:id="rId10" w:history="1">
              <w:r w:rsidRPr="00C55259">
                <w:rPr>
                  <w:rStyle w:val="Hipercze"/>
                </w:rPr>
                <w:t>https://cke.gov.pl/images/_EGZAMIN_ZAWODOWY/Formula_2019/Wyposazenie/2021-2023/INF.04_wyp_2021-2023_dk.pdf</w:t>
              </w:r>
            </w:hyperlink>
          </w:p>
        </w:tc>
      </w:tr>
    </w:tbl>
    <w:p w14:paraId="780CF632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244DDCD1" w14:textId="77777777" w:rsidR="00E5679D" w:rsidRDefault="00E5679D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</w:p>
    <w:p w14:paraId="5A1D131E" w14:textId="77777777" w:rsidR="00E5679D" w:rsidRDefault="006A1132" w:rsidP="00F90257">
      <w:pPr>
        <w:keepNext/>
        <w:keepLines/>
        <w:spacing w:after="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Artykuł 12</w:t>
      </w:r>
    </w:p>
    <w:tbl>
      <w:tblPr>
        <w:tblStyle w:val="ab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36"/>
        <w:gridCol w:w="6879"/>
      </w:tblGrid>
      <w:tr w:rsidR="00E5679D" w14:paraId="4D6065DB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7353E5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6448A" w14:textId="77777777" w:rsidR="00E5679D" w:rsidRDefault="006A1132" w:rsidP="00F90257">
            <w:pPr>
              <w:keepNext/>
              <w:keepLines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mobilne do testowania aplikacji – smartphone</w:t>
            </w:r>
          </w:p>
        </w:tc>
      </w:tr>
      <w:tr w:rsidR="00E5679D" w14:paraId="3253E498" w14:textId="77777777" w:rsidTr="00517FA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068FD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87101" w14:textId="77777777" w:rsidR="00E5679D" w:rsidRDefault="006A1132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7FA1" w14:paraId="4C4A1DF6" w14:textId="77777777" w:rsidTr="00D35B9C"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55BA8" w14:textId="3E038FA6" w:rsidR="00517FA1" w:rsidRDefault="00517FA1" w:rsidP="00F90257">
            <w:pPr>
              <w:keepNext/>
              <w:keepLine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- wymagania minimalne:</w:t>
            </w:r>
          </w:p>
        </w:tc>
      </w:tr>
      <w:tr w:rsidR="009D78F7" w14:paraId="2799BF5E" w14:textId="77777777" w:rsidTr="001A5D1D">
        <w:trPr>
          <w:trHeight w:val="252"/>
        </w:trPr>
        <w:tc>
          <w:tcPr>
            <w:tcW w:w="9315" w:type="dxa"/>
            <w:gridSpan w:val="2"/>
            <w:tcBorders>
              <w:right w:val="single" w:sz="4" w:space="0" w:color="000000"/>
            </w:tcBorders>
          </w:tcPr>
          <w:p w14:paraId="58D1927C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Wyświetlacz: </w:t>
            </w:r>
            <w:r w:rsidRPr="00692F96">
              <w:rPr>
                <w:strike/>
                <w:sz w:val="24"/>
                <w:szCs w:val="24"/>
              </w:rPr>
              <w:t>7”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7FA1">
              <w:rPr>
                <w:b/>
                <w:bCs/>
                <w:sz w:val="24"/>
                <w:szCs w:val="24"/>
              </w:rPr>
              <w:t>min. 6,5”</w:t>
            </w:r>
            <w:r>
              <w:rPr>
                <w:color w:val="000000"/>
                <w:sz w:val="24"/>
                <w:szCs w:val="24"/>
              </w:rPr>
              <w:t>; 2400 x 1080px,</w:t>
            </w:r>
          </w:p>
          <w:p w14:paraId="7AED926F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Procesor: Ośmiordzeniowy</w:t>
            </w:r>
          </w:p>
          <w:p w14:paraId="0717A20A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Wersja systemu:  Wersja 2022, PL, licencja GNU GPL</w:t>
            </w:r>
          </w:p>
          <w:p w14:paraId="30B01AE6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Pamięć RAM: 6 GB</w:t>
            </w:r>
          </w:p>
          <w:p w14:paraId="203C9FBE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Pamięć wbudowana [GB]: 128</w:t>
            </w:r>
          </w:p>
          <w:p w14:paraId="49E0BD78" w14:textId="6F04A50C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Aparat: Tylny 8 </w:t>
            </w:r>
            <w:proofErr w:type="spellStart"/>
            <w:r>
              <w:rPr>
                <w:color w:val="000000"/>
                <w:sz w:val="24"/>
                <w:szCs w:val="24"/>
              </w:rPr>
              <w:t>Mpx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+ 2 x 12 </w:t>
            </w:r>
            <w:proofErr w:type="spellStart"/>
            <w:r>
              <w:rPr>
                <w:color w:val="000000"/>
                <w:sz w:val="24"/>
                <w:szCs w:val="24"/>
              </w:rPr>
              <w:t>Mpx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Przedni 32 </w:t>
            </w:r>
            <w:proofErr w:type="spellStart"/>
            <w:r>
              <w:rPr>
                <w:color w:val="000000"/>
                <w:sz w:val="24"/>
                <w:szCs w:val="24"/>
              </w:rPr>
              <w:t>Mpx</w:t>
            </w:r>
            <w:proofErr w:type="spellEnd"/>
          </w:p>
          <w:p w14:paraId="4DD17FB5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Komunikacja: 5G, Wi-Fi, NFC, Bluetooth 5.0, USB typ C</w:t>
            </w:r>
          </w:p>
          <w:p w14:paraId="791D17CB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 akumulatora [</w:t>
            </w:r>
            <w:proofErr w:type="spellStart"/>
            <w:r>
              <w:rPr>
                <w:color w:val="000000"/>
                <w:sz w:val="24"/>
                <w:szCs w:val="24"/>
              </w:rPr>
              <w:t>mAh</w:t>
            </w:r>
            <w:proofErr w:type="spellEnd"/>
            <w:r>
              <w:rPr>
                <w:color w:val="000000"/>
                <w:sz w:val="24"/>
                <w:szCs w:val="24"/>
              </w:rPr>
              <w:t>]: 4500</w:t>
            </w:r>
          </w:p>
          <w:p w14:paraId="5C2DF76A" w14:textId="77777777" w:rsidR="009D78F7" w:rsidRDefault="009D78F7" w:rsidP="00F90257">
            <w:pPr>
              <w:keepNext/>
              <w:keepLines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Funkcje/ Dodatki: tzw. ”szybkie” ładowanie futerał</w:t>
            </w:r>
          </w:p>
          <w:p w14:paraId="6C26CD2A" w14:textId="6A79946B" w:rsidR="009D78F7" w:rsidRDefault="009D78F7" w:rsidP="00F9025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Zamawiający ze względu na wymagane </w:t>
            </w:r>
            <w:r w:rsidRPr="00457F14">
              <w:rPr>
                <w:color w:val="000000"/>
                <w:sz w:val="24"/>
                <w:szCs w:val="24"/>
              </w:rPr>
              <w:t>Wyposażenie dla ośrodków egzaminacyjnych na lata 2021-2023 r. dla kwalifikacji INF.04. Projektowanie, programowanie i testowanie aplikacji</w:t>
            </w:r>
            <w:r>
              <w:rPr>
                <w:color w:val="000000"/>
                <w:sz w:val="24"/>
                <w:szCs w:val="24"/>
              </w:rPr>
              <w:t xml:space="preserve">, część: Oprogramowanie: </w:t>
            </w:r>
            <w:r w:rsidRPr="00457F14">
              <w:rPr>
                <w:color w:val="000000"/>
                <w:sz w:val="24"/>
                <w:szCs w:val="24"/>
              </w:rPr>
              <w:t>środowisko do tworzenia i uruchamiania aplikacji mobilnych wymaga na tym urządzeniu zainstalowanego systemu Android. Link do wymagań:</w:t>
            </w:r>
            <w:r>
              <w:t xml:space="preserve"> </w:t>
            </w:r>
            <w:hyperlink r:id="rId11" w:history="1">
              <w:r w:rsidRPr="00C55259">
                <w:rPr>
                  <w:rStyle w:val="Hipercze"/>
                </w:rPr>
                <w:t>https://cke.gov.pl/images/_EGZAMIN_ZAWODOWY/Formula_2019/Wyposazenie/2021-2023/INF.04_wyp_2021-2023_dk.pdf</w:t>
              </w:r>
            </w:hyperlink>
          </w:p>
        </w:tc>
      </w:tr>
    </w:tbl>
    <w:p w14:paraId="3CA88FFA" w14:textId="77777777" w:rsidR="00E5679D" w:rsidRDefault="00E5679D" w:rsidP="00F9025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14:paraId="1325E258" w14:textId="6F0D3F49" w:rsidR="0061340D" w:rsidRPr="0061340D" w:rsidRDefault="006A1132" w:rsidP="00F90257">
      <w:pPr>
        <w:keepNext/>
        <w:keepLines/>
        <w:spacing w:line="360" w:lineRule="auto"/>
        <w:rPr>
          <w:b/>
          <w:color w:val="FF0000"/>
          <w:sz w:val="24"/>
          <w:szCs w:val="24"/>
        </w:rPr>
      </w:pPr>
      <w:r w:rsidRPr="009D78F7">
        <w:rPr>
          <w:b/>
          <w:sz w:val="24"/>
          <w:szCs w:val="24"/>
        </w:rPr>
        <w:lastRenderedPageBreak/>
        <w:t>UWAGI DOTYCZĄCE WYLICZENIA CENY OFERTY:</w:t>
      </w:r>
      <w:r w:rsidR="0061340D" w:rsidRPr="009D78F7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>Przepisy ustawy o VAT dopuszczają zastosowanie 0% stawki podatku do dostaw sprzętu komputerowego wymienionych w załączniku nr 8 do ustawy z 2004 r. o podatku od towarów i</w:t>
      </w:r>
      <w:r w:rsidR="0061340D" w:rsidRPr="0061340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ar-SA"/>
        </w:rPr>
        <w:t> </w:t>
      </w:r>
      <w:r w:rsidR="0061340D" w:rsidRPr="009D78F7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usług dla placówek oświatowych. 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Zastosowanie preferencyjnej stawki podatku Vat jest jednak możliwe pod warunkiem posiadania stosownego zamówienia potwierdzonego przez organ nadzorujący daną placówkę oświatową.</w:t>
      </w:r>
      <w:r w:rsidR="0061340D" w:rsidRPr="009D78F7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 Przy czym "posiadanie" należy rozumieć jako fizyczne posiadanie zamówienia przez podatnika, korzystającego z preferencyjnej stawki podatku Vat. 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Uzyskanie takiego potwierdzenia od organu nadzorującego dotyczy etapu dostawy a</w:t>
      </w:r>
      <w:r w:rsidR="0061340D" w:rsidRPr="0061340D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 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nie złożenia samej oferty w postępowaniu o udzielenie zamówienia publicznego.</w:t>
      </w:r>
      <w:r w:rsidR="0061340D" w:rsidRPr="0061340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 xml:space="preserve">Zamawiający, dopiero po dokonaniu wyboru oferty najkorzystniejszej może wystąpić do organu nadzorującego o potwierdzenie zamówienia. 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val="x-none" w:eastAsia="ar-SA"/>
        </w:rPr>
        <w:t>Jeżeli Zamawiający nie określił w SWZ żadnych wymagań co do sposobu obliczenia ceny oferty, nie wskazał jaką 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. (por. orzeczenie KIO z dnia 28 maja 2019 r. KIO 88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1</w:t>
      </w:r>
      <w:r w:rsidR="0061340D" w:rsidRPr="009D78F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/19)</w:t>
      </w:r>
    </w:p>
    <w:p w14:paraId="5119E0A9" w14:textId="5ED4574C" w:rsidR="00E5679D" w:rsidRDefault="00E5679D" w:rsidP="00F90257">
      <w:pPr>
        <w:keepNext/>
        <w:keepLines/>
        <w:spacing w:line="360" w:lineRule="auto"/>
        <w:jc w:val="both"/>
        <w:rPr>
          <w:sz w:val="24"/>
          <w:szCs w:val="24"/>
        </w:rPr>
      </w:pPr>
    </w:p>
    <w:sectPr w:rsidR="00E5679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9457" w14:textId="77777777" w:rsidR="0007157A" w:rsidRDefault="0007157A">
      <w:pPr>
        <w:spacing w:after="0" w:line="240" w:lineRule="auto"/>
      </w:pPr>
      <w:r>
        <w:separator/>
      </w:r>
    </w:p>
  </w:endnote>
  <w:endnote w:type="continuationSeparator" w:id="0">
    <w:p w14:paraId="2667903A" w14:textId="77777777" w:rsidR="0007157A" w:rsidRDefault="000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0304" w14:textId="77777777" w:rsidR="00E5679D" w:rsidRDefault="006A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651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0</w:t>
    </w:r>
  </w:p>
  <w:p w14:paraId="7C8D7E00" w14:textId="77777777" w:rsidR="00E5679D" w:rsidRDefault="00E567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1F6F" w14:textId="77777777" w:rsidR="0007157A" w:rsidRDefault="0007157A">
      <w:pPr>
        <w:spacing w:after="0" w:line="240" w:lineRule="auto"/>
      </w:pPr>
      <w:r>
        <w:separator/>
      </w:r>
    </w:p>
  </w:footnote>
  <w:footnote w:type="continuationSeparator" w:id="0">
    <w:p w14:paraId="1698364E" w14:textId="77777777" w:rsidR="0007157A" w:rsidRDefault="0007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ED1C" w14:textId="77777777" w:rsidR="00E5679D" w:rsidRDefault="006A1132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BEEE58E" wp14:editId="7E0FEE50">
          <wp:extent cx="5760720" cy="1036320"/>
          <wp:effectExtent l="0" t="0" r="0" b="0"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050DDC" w14:textId="77777777" w:rsidR="00E5679D" w:rsidRDefault="006A1132">
    <w:pPr>
      <w:jc w:val="center"/>
      <w:rPr>
        <w:b/>
      </w:rPr>
    </w:pPr>
    <w:r>
      <w:rPr>
        <w:sz w:val="18"/>
        <w:szCs w:val="18"/>
      </w:rPr>
      <w:t>Projekt „Wyższe kwalifikacje - większe możliwości”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10F"/>
    <w:multiLevelType w:val="multilevel"/>
    <w:tmpl w:val="9814C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945A1"/>
    <w:multiLevelType w:val="multilevel"/>
    <w:tmpl w:val="F96411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F835A8"/>
    <w:multiLevelType w:val="multilevel"/>
    <w:tmpl w:val="5AE67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B33669"/>
    <w:multiLevelType w:val="multilevel"/>
    <w:tmpl w:val="1B120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35B349F"/>
    <w:multiLevelType w:val="multilevel"/>
    <w:tmpl w:val="F5F08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50B0208"/>
    <w:multiLevelType w:val="multilevel"/>
    <w:tmpl w:val="1F3A4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50A86"/>
    <w:multiLevelType w:val="multilevel"/>
    <w:tmpl w:val="BA840E36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9744CE"/>
    <w:multiLevelType w:val="multilevel"/>
    <w:tmpl w:val="B9D25D2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8" w15:restartNumberingAfterBreak="0">
    <w:nsid w:val="1B246448"/>
    <w:multiLevelType w:val="multilevel"/>
    <w:tmpl w:val="DA72C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2390B98"/>
    <w:multiLevelType w:val="multilevel"/>
    <w:tmpl w:val="05E69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588117F"/>
    <w:multiLevelType w:val="multilevel"/>
    <w:tmpl w:val="B72EE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2A3472"/>
    <w:multiLevelType w:val="multilevel"/>
    <w:tmpl w:val="4F304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913"/>
    <w:multiLevelType w:val="multilevel"/>
    <w:tmpl w:val="2904F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7C5D29"/>
    <w:multiLevelType w:val="multilevel"/>
    <w:tmpl w:val="8B302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6EB"/>
    <w:multiLevelType w:val="multilevel"/>
    <w:tmpl w:val="A912B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DCD0498"/>
    <w:multiLevelType w:val="multilevel"/>
    <w:tmpl w:val="B33A5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2750C54"/>
    <w:multiLevelType w:val="multilevel"/>
    <w:tmpl w:val="60622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DA463A"/>
    <w:multiLevelType w:val="multilevel"/>
    <w:tmpl w:val="C99E6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3033901"/>
    <w:multiLevelType w:val="multilevel"/>
    <w:tmpl w:val="17382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1EF309D"/>
    <w:multiLevelType w:val="multilevel"/>
    <w:tmpl w:val="731C6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BE477C"/>
    <w:multiLevelType w:val="multilevel"/>
    <w:tmpl w:val="6B7CF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9511544">
    <w:abstractNumId w:val="17"/>
  </w:num>
  <w:num w:numId="2" w16cid:durableId="667825961">
    <w:abstractNumId w:val="18"/>
  </w:num>
  <w:num w:numId="3" w16cid:durableId="2069717856">
    <w:abstractNumId w:val="6"/>
  </w:num>
  <w:num w:numId="4" w16cid:durableId="1239903284">
    <w:abstractNumId w:val="4"/>
  </w:num>
  <w:num w:numId="5" w16cid:durableId="997536300">
    <w:abstractNumId w:val="16"/>
  </w:num>
  <w:num w:numId="6" w16cid:durableId="69542879">
    <w:abstractNumId w:val="19"/>
  </w:num>
  <w:num w:numId="7" w16cid:durableId="1076392407">
    <w:abstractNumId w:val="3"/>
  </w:num>
  <w:num w:numId="8" w16cid:durableId="1849177945">
    <w:abstractNumId w:val="0"/>
  </w:num>
  <w:num w:numId="9" w16cid:durableId="841555602">
    <w:abstractNumId w:val="15"/>
  </w:num>
  <w:num w:numId="10" w16cid:durableId="1921523623">
    <w:abstractNumId w:val="21"/>
  </w:num>
  <w:num w:numId="11" w16cid:durableId="279530063">
    <w:abstractNumId w:val="8"/>
  </w:num>
  <w:num w:numId="12" w16cid:durableId="296882001">
    <w:abstractNumId w:val="2"/>
  </w:num>
  <w:num w:numId="13" w16cid:durableId="783890302">
    <w:abstractNumId w:val="20"/>
  </w:num>
  <w:num w:numId="14" w16cid:durableId="1176919379">
    <w:abstractNumId w:val="10"/>
  </w:num>
  <w:num w:numId="15" w16cid:durableId="566036660">
    <w:abstractNumId w:val="1"/>
  </w:num>
  <w:num w:numId="16" w16cid:durableId="77870342">
    <w:abstractNumId w:val="7"/>
  </w:num>
  <w:num w:numId="17" w16cid:durableId="543952546">
    <w:abstractNumId w:val="11"/>
  </w:num>
  <w:num w:numId="18" w16cid:durableId="2028019567">
    <w:abstractNumId w:val="13"/>
  </w:num>
  <w:num w:numId="19" w16cid:durableId="1828128489">
    <w:abstractNumId w:val="5"/>
  </w:num>
  <w:num w:numId="20" w16cid:durableId="1997537904">
    <w:abstractNumId w:val="9"/>
  </w:num>
  <w:num w:numId="21" w16cid:durableId="512574684">
    <w:abstractNumId w:val="12"/>
  </w:num>
  <w:num w:numId="22" w16cid:durableId="5138080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9D"/>
    <w:rsid w:val="0007157A"/>
    <w:rsid w:val="0009512D"/>
    <w:rsid w:val="000C7C8C"/>
    <w:rsid w:val="00310B92"/>
    <w:rsid w:val="0044651C"/>
    <w:rsid w:val="00457F14"/>
    <w:rsid w:val="00517FA1"/>
    <w:rsid w:val="00602E68"/>
    <w:rsid w:val="0061340D"/>
    <w:rsid w:val="00646642"/>
    <w:rsid w:val="00692F96"/>
    <w:rsid w:val="006A1132"/>
    <w:rsid w:val="006C1524"/>
    <w:rsid w:val="007535A7"/>
    <w:rsid w:val="007E6751"/>
    <w:rsid w:val="00853DD9"/>
    <w:rsid w:val="009543F6"/>
    <w:rsid w:val="009D78F7"/>
    <w:rsid w:val="009E2C34"/>
    <w:rsid w:val="00B0621B"/>
    <w:rsid w:val="00B81FC1"/>
    <w:rsid w:val="00C2083B"/>
    <w:rsid w:val="00E5679D"/>
    <w:rsid w:val="00E603D4"/>
    <w:rsid w:val="00EA5404"/>
    <w:rsid w:val="00F90257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0EFB"/>
  <w15:docId w15:val="{EAC794BF-96BE-42DD-A325-DE6AB1D3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F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297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57F14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C208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ke.gov.pl/images/_EGZAMIN_ZAWODOWY/Formula_2019/Wyposazenie/2021-2023/INF.04_wyp_2021-2023_dk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ke.gov.pl/images/_EGZAMIN_ZAWODOWY/Formula_2019/Wyposazenie/2021-2023/INF.04_wyp_2021-2023_dk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ke.gov.pl/images/_EGZAMIN_ZAWODOWY/Formula_2019/Wyposazenie/2021-2023/INF.04_wyp_2021-2023_d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jYhlhJlnaA9qBySsREU1FdLWQ==">AMUW2mUEgSC2ZSgzw9susYbWkQrUqJtuwMQMYDnXcw2SaWhTnDQnnXIMk78hun+QOXm58yPa21pvZWNQhQ2joF9qpPwtZOkHl/ogv3l0Hy/C/r+Qn0+1PANNgqlNY6ne93mYuVrfiSl/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6A5B38-F265-46EE-865C-EEF8447B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Jóźwiak-Ślawska</dc:creator>
  <cp:lastModifiedBy>Marta Jędrzejczyk-Suchecka</cp:lastModifiedBy>
  <cp:revision>5</cp:revision>
  <dcterms:created xsi:type="dcterms:W3CDTF">2022-07-18T10:40:00Z</dcterms:created>
  <dcterms:modified xsi:type="dcterms:W3CDTF">2022-07-18T11:10:00Z</dcterms:modified>
</cp:coreProperties>
</file>